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7D3" w:rsidRPr="00F15C5E" w:rsidRDefault="00685FFE" w:rsidP="00DB1999">
      <w:pPr>
        <w:pStyle w:val="Web"/>
        <w:spacing w:line="240" w:lineRule="auto"/>
        <w:jc w:val="center"/>
        <w:rPr>
          <w:rFonts w:eastAsia="標楷體" w:cs="Calibri"/>
          <w:kern w:val="0"/>
          <w:sz w:val="26"/>
          <w:szCs w:val="26"/>
        </w:rPr>
      </w:pP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南投縣</w:t>
      </w:r>
      <w:r w:rsidR="00234A05">
        <w:rPr>
          <w:rFonts w:ascii="標楷體" w:eastAsia="標楷體" w:hAnsi="標楷體" w:hint="eastAsia"/>
          <w:b/>
          <w:color w:val="000000"/>
          <w:sz w:val="36"/>
          <w:szCs w:val="36"/>
        </w:rPr>
        <w:t>共和</w:t>
      </w:r>
      <w:r w:rsidR="006C2571">
        <w:rPr>
          <w:rFonts w:ascii="標楷體" w:eastAsia="標楷體" w:hAnsi="標楷體" w:hint="eastAsia"/>
          <w:b/>
          <w:color w:val="000000"/>
          <w:sz w:val="36"/>
          <w:szCs w:val="36"/>
        </w:rPr>
        <w:t>國民</w:t>
      </w:r>
      <w:r w:rsidR="0003176D">
        <w:rPr>
          <w:rFonts w:ascii="標楷體" w:eastAsia="標楷體" w:hAnsi="標楷體" w:hint="eastAsia"/>
          <w:b/>
          <w:color w:val="000000"/>
          <w:sz w:val="36"/>
          <w:szCs w:val="36"/>
        </w:rPr>
        <w:t>小</w:t>
      </w:r>
      <w:r w:rsidR="006C2571">
        <w:rPr>
          <w:rFonts w:ascii="標楷體" w:eastAsia="標楷體" w:hAnsi="標楷體" w:hint="eastAsia"/>
          <w:b/>
          <w:color w:val="000000"/>
          <w:sz w:val="36"/>
          <w:szCs w:val="36"/>
        </w:rPr>
        <w:t>學</w:t>
      </w:r>
      <w:r w:rsidR="002635BD">
        <w:rPr>
          <w:rFonts w:ascii="標楷體" w:eastAsia="標楷體" w:hAnsi="標楷體" w:hint="eastAsia"/>
          <w:b/>
          <w:color w:val="000000"/>
          <w:sz w:val="36"/>
          <w:szCs w:val="36"/>
        </w:rPr>
        <w:t>110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學年度</w:t>
      </w:r>
      <w:r w:rsidR="0003176D"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>數學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1311"/>
        <w:gridCol w:w="2359"/>
        <w:gridCol w:w="139"/>
        <w:gridCol w:w="841"/>
        <w:gridCol w:w="1382"/>
        <w:gridCol w:w="2638"/>
      </w:tblGrid>
      <w:tr w:rsidR="00414992" w:rsidRPr="00F15C5E" w:rsidTr="0086071F">
        <w:trPr>
          <w:trHeight w:val="285"/>
        </w:trPr>
        <w:tc>
          <w:tcPr>
            <w:tcW w:w="2189" w:type="dxa"/>
            <w:gridSpan w:val="2"/>
            <w:vMerge w:val="restart"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359" w:type="dxa"/>
            <w:gridSpan w:val="5"/>
            <w:vAlign w:val="center"/>
          </w:tcPr>
          <w:p w:rsidR="00414992" w:rsidRPr="00F15C5E" w:rsidRDefault="0003176D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數學領域</w:t>
            </w:r>
          </w:p>
        </w:tc>
      </w:tr>
      <w:tr w:rsidR="00414992" w:rsidRPr="00F15C5E" w:rsidTr="0086071F">
        <w:trPr>
          <w:trHeight w:val="285"/>
        </w:trPr>
        <w:tc>
          <w:tcPr>
            <w:tcW w:w="2189" w:type="dxa"/>
            <w:gridSpan w:val="2"/>
            <w:vMerge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9" w:type="dxa"/>
            <w:gridSpan w:val="5"/>
            <w:vAlign w:val="center"/>
          </w:tcPr>
          <w:p w:rsidR="00414992" w:rsidRPr="00414992" w:rsidRDefault="0003176D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i/>
              </w:rPr>
            </w:pPr>
            <w:r>
              <w:rPr>
                <w:rFonts w:ascii="標楷體" w:eastAsia="標楷體" w:hAnsi="標楷體" w:hint="eastAsia"/>
                <w:i/>
              </w:rPr>
              <w:t>融入特殊需求領域課程：</w:t>
            </w:r>
            <w:r w:rsidRPr="00E909F9">
              <w:rPr>
                <w:rFonts w:ascii="標楷體" w:eastAsia="標楷體" w:hAnsi="標楷體" w:hint="eastAsia"/>
                <w:i/>
              </w:rPr>
              <w:t>學習策略</w:t>
            </w:r>
          </w:p>
        </w:tc>
      </w:tr>
      <w:tr w:rsidR="00685FFE" w:rsidRPr="00F15C5E" w:rsidTr="0086071F">
        <w:trPr>
          <w:trHeight w:val="290"/>
        </w:trPr>
        <w:tc>
          <w:tcPr>
            <w:tcW w:w="2189" w:type="dxa"/>
            <w:gridSpan w:val="2"/>
            <w:vAlign w:val="center"/>
          </w:tcPr>
          <w:p w:rsidR="00685FFE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  <w:proofErr w:type="gramEnd"/>
          </w:p>
        </w:tc>
        <w:tc>
          <w:tcPr>
            <w:tcW w:w="7359" w:type="dxa"/>
            <w:gridSpan w:val="5"/>
            <w:vAlign w:val="center"/>
          </w:tcPr>
          <w:p w:rsidR="00685FFE" w:rsidRPr="00F15C5E" w:rsidRDefault="0003176D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不分類巡輔班</w:t>
            </w:r>
          </w:p>
        </w:tc>
      </w:tr>
      <w:tr w:rsidR="00F147D3" w:rsidRPr="00F15C5E" w:rsidTr="0086071F">
        <w:trPr>
          <w:trHeight w:val="555"/>
        </w:trPr>
        <w:tc>
          <w:tcPr>
            <w:tcW w:w="2189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359" w:type="dxa"/>
            <w:vAlign w:val="center"/>
          </w:tcPr>
          <w:p w:rsidR="00F147D3" w:rsidRPr="00F15C5E" w:rsidRDefault="00EB310D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685FFE"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362" w:type="dxa"/>
            <w:gridSpan w:val="3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38" w:type="dxa"/>
            <w:vAlign w:val="center"/>
          </w:tcPr>
          <w:p w:rsidR="00F147D3" w:rsidRPr="00F15C5E" w:rsidRDefault="0003176D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陳晏生</w:t>
            </w:r>
          </w:p>
        </w:tc>
      </w:tr>
      <w:tr w:rsidR="00F147D3" w:rsidRPr="00F15C5E" w:rsidTr="0086071F">
        <w:tc>
          <w:tcPr>
            <w:tcW w:w="2189" w:type="dxa"/>
            <w:gridSpan w:val="2"/>
            <w:vAlign w:val="center"/>
          </w:tcPr>
          <w:p w:rsidR="00F147D3" w:rsidRPr="00F15C5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="004C4E5B">
              <w:rPr>
                <w:rFonts w:ascii="標楷體" w:eastAsia="標楷體" w:hAnsi="標楷體" w:hint="eastAsia"/>
                <w:b/>
                <w:sz w:val="28"/>
                <w:szCs w:val="28"/>
              </w:rPr>
              <w:t>教學人數</w:t>
            </w:r>
            <w:r w:rsidRPr="00F15C5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59" w:type="dxa"/>
            <w:gridSpan w:val="5"/>
            <w:vAlign w:val="center"/>
          </w:tcPr>
          <w:p w:rsidR="00F147D3" w:rsidRPr="00F15C5E" w:rsidRDefault="00EB310D" w:rsidP="0003176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234A05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  <w:r w:rsidR="0003176D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03176D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5D441E" w:rsidRPr="00F15C5E" w:rsidTr="0086071F">
        <w:trPr>
          <w:trHeight w:val="150"/>
        </w:trPr>
        <w:tc>
          <w:tcPr>
            <w:tcW w:w="2189" w:type="dxa"/>
            <w:gridSpan w:val="2"/>
            <w:vMerge w:val="restart"/>
            <w:vAlign w:val="center"/>
          </w:tcPr>
          <w:p w:rsidR="005D441E" w:rsidRDefault="005D441E" w:rsidP="005D441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</w:tc>
        <w:tc>
          <w:tcPr>
            <w:tcW w:w="7359" w:type="dxa"/>
            <w:gridSpan w:val="5"/>
            <w:vAlign w:val="center"/>
          </w:tcPr>
          <w:p w:rsidR="005D441E" w:rsidRPr="00AF7AF1" w:rsidRDefault="005D441E" w:rsidP="005D441E">
            <w:pPr>
              <w:ind w:left="1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AF7AF1">
              <w:rPr>
                <w:rFonts w:ascii="標楷體" w:eastAsia="標楷體" w:hAnsi="標楷體" w:hint="eastAsia"/>
              </w:rPr>
              <w:t xml:space="preserve">人權教育 </w:t>
            </w:r>
            <w:r>
              <w:rPr>
                <w:rFonts w:ascii="標楷體" w:eastAsia="標楷體" w:hAnsi="標楷體" w:hint="eastAsia"/>
              </w:rPr>
              <w:t>□</w:t>
            </w:r>
            <w:r w:rsidRPr="00AF7AF1">
              <w:rPr>
                <w:rFonts w:ascii="標楷體" w:eastAsia="標楷體" w:hAnsi="標楷體" w:hint="eastAsia"/>
              </w:rPr>
              <w:t xml:space="preserve">環境教育 </w:t>
            </w:r>
            <w:r>
              <w:rPr>
                <w:rFonts w:ascii="標楷體" w:eastAsia="標楷體" w:hAnsi="標楷體" w:hint="eastAsia"/>
              </w:rPr>
              <w:t>□</w:t>
            </w:r>
            <w:r w:rsidRPr="00AF7AF1">
              <w:rPr>
                <w:rFonts w:ascii="標楷體" w:eastAsia="標楷體" w:hAnsi="標楷體" w:hint="eastAsia"/>
              </w:rPr>
              <w:t xml:space="preserve">海洋教育 </w:t>
            </w:r>
            <w:r w:rsidR="00A81965">
              <w:rPr>
                <w:rFonts w:ascii="標楷體" w:eastAsia="標楷體" w:hAnsi="標楷體" w:hint="eastAsia"/>
              </w:rPr>
              <w:t>□</w:t>
            </w:r>
            <w:r w:rsidRPr="00AF7AF1">
              <w:rPr>
                <w:rFonts w:ascii="標楷體" w:eastAsia="標楷體" w:hAnsi="標楷體" w:hint="eastAsia"/>
              </w:rPr>
              <w:t xml:space="preserve">資訊教育 </w:t>
            </w:r>
            <w:r w:rsidR="00A81965">
              <w:rPr>
                <w:rFonts w:ascii="標楷體" w:eastAsia="標楷體" w:hAnsi="標楷體" w:hint="eastAsia"/>
              </w:rPr>
              <w:t>■</w:t>
            </w:r>
            <w:r w:rsidRPr="00AF7AF1">
              <w:rPr>
                <w:rFonts w:ascii="標楷體" w:eastAsia="標楷體" w:hAnsi="標楷體" w:hint="eastAsia"/>
              </w:rPr>
              <w:t>家</w:t>
            </w:r>
            <w:r w:rsidR="00A81965">
              <w:rPr>
                <w:rFonts w:ascii="標楷體" w:eastAsia="標楷體" w:hAnsi="標楷體" w:hint="eastAsia"/>
              </w:rPr>
              <w:t>庭</w:t>
            </w:r>
            <w:r w:rsidRPr="00AF7AF1">
              <w:rPr>
                <w:rFonts w:ascii="標楷體" w:eastAsia="標楷體" w:hAnsi="標楷體" w:hint="eastAsia"/>
              </w:rPr>
              <w:t xml:space="preserve">教育 </w:t>
            </w:r>
          </w:p>
          <w:p w:rsidR="005D441E" w:rsidRDefault="005D441E" w:rsidP="005D441E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AF7AF1">
              <w:rPr>
                <w:rFonts w:ascii="標楷體" w:eastAsia="標楷體" w:hAnsi="標楷體" w:hint="eastAsia"/>
              </w:rPr>
              <w:t xml:space="preserve">■生涯規劃教育 </w:t>
            </w:r>
            <w:r>
              <w:rPr>
                <w:rFonts w:ascii="標楷體" w:eastAsia="標楷體" w:hAnsi="標楷體" w:hint="eastAsia"/>
              </w:rPr>
              <w:t>□</w:t>
            </w:r>
            <w:r w:rsidRPr="00AF7AF1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5D441E" w:rsidRPr="00F15C5E" w:rsidTr="0086071F">
        <w:trPr>
          <w:trHeight w:val="150"/>
        </w:trPr>
        <w:tc>
          <w:tcPr>
            <w:tcW w:w="2189" w:type="dxa"/>
            <w:gridSpan w:val="2"/>
            <w:vMerge/>
            <w:vAlign w:val="center"/>
          </w:tcPr>
          <w:p w:rsidR="005D441E" w:rsidRDefault="005D441E" w:rsidP="005D441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9" w:type="dxa"/>
            <w:gridSpan w:val="5"/>
            <w:vAlign w:val="center"/>
          </w:tcPr>
          <w:p w:rsidR="005D441E" w:rsidRPr="001878DA" w:rsidRDefault="005D441E" w:rsidP="005D441E">
            <w:pPr>
              <w:ind w:left="10" w:right="10"/>
              <w:rPr>
                <w:rFonts w:ascii="標楷體" w:eastAsia="標楷體" w:hAnsi="標楷體"/>
              </w:rPr>
            </w:pPr>
            <w:r w:rsidRPr="001878DA">
              <w:rPr>
                <w:rFonts w:ascii="標楷體" w:eastAsia="標楷體" w:hAnsi="標楷體" w:hint="eastAsia"/>
              </w:rPr>
              <w:t xml:space="preserve">主題: </w:t>
            </w:r>
          </w:p>
          <w:p w:rsidR="005D441E" w:rsidRDefault="005D441E" w:rsidP="005D441E">
            <w:pPr>
              <w:pStyle w:val="a7"/>
              <w:numPr>
                <w:ilvl w:val="0"/>
                <w:numId w:val="2"/>
              </w:numPr>
              <w:ind w:leftChars="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</w:t>
            </w:r>
            <w:r w:rsidR="00A81965">
              <w:rPr>
                <w:rFonts w:ascii="標楷體" w:eastAsia="標楷體" w:hAnsi="標楷體" w:hint="eastAsia"/>
              </w:rPr>
              <w:t>庭</w:t>
            </w:r>
            <w:r>
              <w:rPr>
                <w:rFonts w:ascii="標楷體" w:eastAsia="標楷體" w:hAnsi="標楷體" w:hint="eastAsia"/>
              </w:rPr>
              <w:t>教育:</w:t>
            </w:r>
            <w:r w:rsidRPr="006137EF">
              <w:rPr>
                <w:rFonts w:ascii="標楷體" w:eastAsia="標楷體" w:hAnsi="標楷體" w:hint="eastAsia"/>
              </w:rPr>
              <w:t>消費者教育</w:t>
            </w:r>
            <w:bookmarkStart w:id="0" w:name="_GoBack"/>
            <w:bookmarkEnd w:id="0"/>
          </w:p>
          <w:p w:rsidR="005D441E" w:rsidRPr="001878DA" w:rsidRDefault="005D441E" w:rsidP="005D441E">
            <w:pPr>
              <w:pStyle w:val="a7"/>
              <w:numPr>
                <w:ilvl w:val="0"/>
                <w:numId w:val="2"/>
              </w:numPr>
              <w:ind w:leftChars="0" w:right="10"/>
              <w:rPr>
                <w:rFonts w:ascii="標楷體" w:eastAsia="標楷體" w:hAnsi="標楷體"/>
              </w:rPr>
            </w:pPr>
            <w:r w:rsidRPr="001878DA">
              <w:rPr>
                <w:rFonts w:ascii="標楷體" w:eastAsia="標楷體" w:hAnsi="標楷體" w:hint="eastAsia"/>
                <w:lang w:eastAsia="zh-HK"/>
              </w:rPr>
              <w:t>生涯規畫教育</w:t>
            </w:r>
            <w:r w:rsidRPr="001878DA">
              <w:rPr>
                <w:rFonts w:ascii="標楷體" w:eastAsia="標楷體" w:hAnsi="標楷體" w:hint="eastAsia"/>
              </w:rPr>
              <w:t>:</w:t>
            </w:r>
            <w:r w:rsidRPr="006137EF">
              <w:rPr>
                <w:rFonts w:ascii="標楷體" w:eastAsia="標楷體" w:hAnsi="標楷體"/>
                <w:color w:val="000000"/>
                <w:shd w:val="clear" w:color="auto" w:fill="FFFFFF"/>
              </w:rPr>
              <w:t>解決問題的方法</w:t>
            </w:r>
          </w:p>
        </w:tc>
      </w:tr>
      <w:tr w:rsidR="00414992" w:rsidRPr="00F15C5E" w:rsidTr="0086071F">
        <w:trPr>
          <w:trHeight w:val="390"/>
        </w:trPr>
        <w:tc>
          <w:tcPr>
            <w:tcW w:w="2189" w:type="dxa"/>
            <w:gridSpan w:val="2"/>
            <w:vMerge w:val="restart"/>
            <w:vAlign w:val="center"/>
          </w:tcPr>
          <w:p w:rsidR="00414992" w:rsidRPr="00F15C5E" w:rsidRDefault="00680158" w:rsidP="00190CD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調整能力指標</w:t>
            </w:r>
          </w:p>
        </w:tc>
        <w:tc>
          <w:tcPr>
            <w:tcW w:w="7359" w:type="dxa"/>
            <w:gridSpan w:val="5"/>
            <w:vAlign w:val="center"/>
          </w:tcPr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5-n-01-1 能熟練四位數乘以二位數直式計算。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5-n-01-2 能熟練四位數乘以三位數直式計算。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5-n-01-3 能熟練四位數除以二位數直式計算。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5-n-01-4 能熟練四位數除以三位數直式計算。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5-n-02-1 能將情境問題轉化為三步驟的</w:t>
            </w:r>
            <w:proofErr w:type="gramStart"/>
            <w:r w:rsidRPr="00313F41">
              <w:rPr>
                <w:rFonts w:ascii="標楷體" w:eastAsia="標楷體" w:hAnsi="標楷體"/>
              </w:rPr>
              <w:t>併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式算式。 </w:t>
            </w:r>
          </w:p>
          <w:p w:rsidR="005D441E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5-n-02-2 能用三步驟連加的</w:t>
            </w:r>
            <w:proofErr w:type="gramStart"/>
            <w:r w:rsidRPr="00313F41">
              <w:rPr>
                <w:rFonts w:ascii="標楷體" w:eastAsia="標楷體" w:hAnsi="標楷體"/>
              </w:rPr>
              <w:t>併式記</w:t>
            </w:r>
            <w:proofErr w:type="gramEnd"/>
            <w:r w:rsidRPr="00313F41">
              <w:rPr>
                <w:rFonts w:ascii="標楷體" w:eastAsia="標楷體" w:hAnsi="標楷體"/>
              </w:rPr>
              <w:t>法與計算來解決生活中的問題。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5-n-02-3 </w:t>
            </w:r>
            <w:r>
              <w:rPr>
                <w:rFonts w:ascii="標楷體" w:eastAsia="標楷體" w:hAnsi="標楷體"/>
              </w:rPr>
              <w:t>能用三步驟</w:t>
            </w:r>
            <w:proofErr w:type="gramStart"/>
            <w:r>
              <w:rPr>
                <w:rFonts w:ascii="標楷體" w:eastAsia="標楷體" w:hAnsi="標楷體"/>
              </w:rPr>
              <w:t>連減的併式記</w:t>
            </w:r>
            <w:proofErr w:type="gramEnd"/>
            <w:r>
              <w:rPr>
                <w:rFonts w:ascii="標楷體" w:eastAsia="標楷體" w:hAnsi="標楷體"/>
              </w:rPr>
              <w:t>法與計算來解決生活中的問題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5-n-03-1 </w:t>
            </w:r>
            <w:r>
              <w:rPr>
                <w:rFonts w:ascii="標楷體" w:eastAsia="標楷體" w:hAnsi="標楷體"/>
              </w:rPr>
              <w:t>能運用由左向右逐步進行</w:t>
            </w:r>
            <w:r w:rsidRPr="00313F41">
              <w:rPr>
                <w:rFonts w:ascii="標楷體" w:eastAsia="標楷體" w:hAnsi="標楷體"/>
              </w:rPr>
              <w:t>的原則解決整數四則混合計算。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5-n-03-3 </w:t>
            </w:r>
            <w:r>
              <w:rPr>
                <w:rFonts w:ascii="標楷體" w:eastAsia="標楷體" w:hAnsi="標楷體"/>
              </w:rPr>
              <w:t>能運用先乘除後加減</w:t>
            </w:r>
            <w:r w:rsidRPr="00313F41">
              <w:rPr>
                <w:rFonts w:ascii="標楷體" w:eastAsia="標楷體" w:hAnsi="標楷體"/>
              </w:rPr>
              <w:t>的原則解決整數四則混合計算。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5-n-04-3 能區辨某數的個位數字為「0、2、4、6、8」時，2 為某數的因數。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5-n-04-4 能區辨某數的個位數字為「</w:t>
            </w:r>
            <w:r>
              <w:rPr>
                <w:rFonts w:ascii="標楷體" w:eastAsia="標楷體" w:hAnsi="標楷體"/>
              </w:rPr>
              <w:t>0</w:t>
            </w:r>
            <w:r w:rsidRPr="00313F41">
              <w:rPr>
                <w:rFonts w:ascii="標楷體" w:eastAsia="標楷體" w:hAnsi="標楷體"/>
              </w:rPr>
              <w:t>或5」時，</w:t>
            </w:r>
            <w:r>
              <w:rPr>
                <w:rFonts w:ascii="標楷體" w:eastAsia="標楷體" w:hAnsi="標楷體"/>
              </w:rPr>
              <w:t>5</w:t>
            </w:r>
            <w:r w:rsidRPr="00313F41">
              <w:rPr>
                <w:rFonts w:ascii="標楷體" w:eastAsia="標楷體" w:hAnsi="標楷體"/>
              </w:rPr>
              <w:t>為某數的因數。5-n-04-5 能區辨某數的個位數字為「0」時，</w:t>
            </w:r>
            <w:r>
              <w:rPr>
                <w:rFonts w:ascii="標楷體" w:eastAsia="標楷體" w:hAnsi="標楷體"/>
              </w:rPr>
              <w:t>10</w:t>
            </w:r>
            <w:r w:rsidRPr="00313F41">
              <w:rPr>
                <w:rFonts w:ascii="標楷體" w:eastAsia="標楷體" w:hAnsi="標楷體"/>
              </w:rPr>
              <w:t xml:space="preserve">為某數的因數。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5-n-05-1 能以列舉法列出各數的因數(或倍數)。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5-n-05-2 能辨識公因數</w:t>
            </w:r>
            <w:proofErr w:type="gramStart"/>
            <w:r w:rsidRPr="00313F41">
              <w:rPr>
                <w:rFonts w:ascii="標楷體" w:eastAsia="標楷體" w:hAnsi="標楷體"/>
              </w:rPr>
              <w:t>為兩數各自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擁有之因數中共同的因數。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5-n-05-3 能辨識最大公因數</w:t>
            </w:r>
            <w:proofErr w:type="gramStart"/>
            <w:r w:rsidRPr="00313F41">
              <w:rPr>
                <w:rFonts w:ascii="標楷體" w:eastAsia="標楷體" w:hAnsi="標楷體"/>
              </w:rPr>
              <w:t>為兩數共同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之因數中最大的數。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5-n-05-4 能辨識公倍數</w:t>
            </w:r>
            <w:proofErr w:type="gramStart"/>
            <w:r w:rsidRPr="00313F41">
              <w:rPr>
                <w:rFonts w:ascii="標楷體" w:eastAsia="標楷體" w:hAnsi="標楷體"/>
              </w:rPr>
              <w:t>是兩數各自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擁有之倍數中共同的倍數。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5-n-05-5 能辨識最小公倍數</w:t>
            </w:r>
            <w:proofErr w:type="gramStart"/>
            <w:r w:rsidRPr="00313F41">
              <w:rPr>
                <w:rFonts w:ascii="標楷體" w:eastAsia="標楷體" w:hAnsi="標楷體"/>
              </w:rPr>
              <w:t>為兩數共同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之倍數中最小的數。 </w:t>
            </w:r>
          </w:p>
          <w:p w:rsidR="005D441E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5-n-06-1 在平分的具體操作情境下，能辨識約分與等值分數的關係。 </w:t>
            </w:r>
          </w:p>
          <w:p w:rsidR="005D441E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5-n-06-2 在平分的具體操作情境下，能</w:t>
            </w:r>
            <w:proofErr w:type="gramStart"/>
            <w:r w:rsidRPr="00313F41">
              <w:rPr>
                <w:rFonts w:ascii="標楷體" w:eastAsia="標楷體" w:hAnsi="標楷體"/>
              </w:rPr>
              <w:t>辨識擴分與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等值分數的關係。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5-n-07-1 能辨識將兩個簡單異分母分數化成兩個同分母分數之過程稱為「通分」。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5-n-07-2 能運用因數和倍數的經驗，將兩個簡單異分母分數通分成為兩個同分母的等值分數。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5-n-08-1 能覺察「乘以1</w:t>
            </w:r>
            <w:r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/>
              </w:rPr>
              <w:t>n</w:t>
            </w:r>
            <w:r w:rsidRPr="00313F41">
              <w:rPr>
                <w:rFonts w:ascii="標楷體" w:eastAsia="標楷體" w:hAnsi="標楷體"/>
              </w:rPr>
              <w:t xml:space="preserve"> 」就是 n 等分(除以 n)。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5-n-08-2 能熟練整數乘以真分數的計算並解決生活中的問題。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5-n-08-3 能熟練整數乘以假分數的計算並解決生活中的問題。 </w:t>
            </w:r>
          </w:p>
          <w:p w:rsidR="005D441E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5-n-09-1能覺察「÷ n」就是「乘以</w:t>
            </w:r>
            <w:r>
              <w:rPr>
                <w:rFonts w:ascii="標楷體" w:eastAsia="標楷體" w:hAnsi="標楷體"/>
              </w:rPr>
              <w:t>1/n</w:t>
            </w:r>
            <w:r w:rsidRPr="00313F41">
              <w:rPr>
                <w:rFonts w:ascii="標楷體" w:eastAsia="標楷體" w:hAnsi="標楷體"/>
              </w:rPr>
              <w:t xml:space="preserve">」。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5-n-09-2 能熟練真分數除以整數的計算並解決生活中的問題。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5-n-09-3 能熟練假分數除以整數的計算並解決生活中的問題。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lastRenderedPageBreak/>
              <w:t>5-n-09-4 能熟練帶分數除以整數的計算並解決生活中的問題。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5-n-10-1 能辨識「千分位」、「萬分位」的位名和關係。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5-n-10-2 能辨識千分位的位名是由於</w:t>
            </w:r>
            <w:r>
              <w:rPr>
                <w:rFonts w:ascii="標楷體" w:eastAsia="標楷體" w:hAnsi="標楷體"/>
              </w:rPr>
              <w:t>1/1000</w:t>
            </w:r>
            <w:r w:rsidRPr="00313F41">
              <w:rPr>
                <w:rFonts w:ascii="標楷體" w:eastAsia="標楷體" w:hAnsi="標楷體"/>
              </w:rPr>
              <w:t xml:space="preserve"> ＝0.001 的關係。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5-n-10-3 能辨識萬分位的位名是由於</w:t>
            </w:r>
            <w:r>
              <w:rPr>
                <w:rFonts w:ascii="標楷體" w:eastAsia="標楷體" w:hAnsi="標楷體"/>
              </w:rPr>
              <w:t>1/10000</w:t>
            </w:r>
            <w:r w:rsidRPr="00313F41">
              <w:rPr>
                <w:rFonts w:ascii="標楷體" w:eastAsia="標楷體" w:hAnsi="標楷體"/>
              </w:rPr>
              <w:t xml:space="preserve"> ＝0.0001 的關係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5-n-11-1 能辨識整數的小數</w:t>
            </w:r>
            <w:proofErr w:type="gramStart"/>
            <w:r w:rsidRPr="00313F41">
              <w:rPr>
                <w:rFonts w:ascii="標楷體" w:eastAsia="標楷體" w:hAnsi="標楷體"/>
              </w:rPr>
              <w:t>倍</w:t>
            </w:r>
            <w:proofErr w:type="gramEnd"/>
            <w:r w:rsidRPr="00313F41">
              <w:rPr>
                <w:rFonts w:ascii="標楷體" w:eastAsia="標楷體" w:hAnsi="標楷體"/>
              </w:rPr>
              <w:t>計算結果相當於移動小數點的位置。5-n-11-2 能辨識整數的小數</w:t>
            </w:r>
            <w:proofErr w:type="gramStart"/>
            <w:r w:rsidRPr="00313F41">
              <w:rPr>
                <w:rFonts w:ascii="標楷體" w:eastAsia="標楷體" w:hAnsi="標楷體"/>
              </w:rPr>
              <w:t>倍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直式計算中小數點的位置。 </w:t>
            </w:r>
          </w:p>
          <w:p w:rsidR="005D441E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5-n-11-1 </w:t>
            </w:r>
            <w:r>
              <w:rPr>
                <w:rFonts w:ascii="標楷體" w:eastAsia="標楷體" w:hAnsi="標楷體"/>
              </w:rPr>
              <w:t>能辨識整數的小數</w:t>
            </w:r>
            <w:proofErr w:type="gramStart"/>
            <w:r>
              <w:rPr>
                <w:rFonts w:ascii="標楷體" w:eastAsia="標楷體" w:hAnsi="標楷體"/>
              </w:rPr>
              <w:t>倍</w:t>
            </w:r>
            <w:proofErr w:type="gramEnd"/>
            <w:r>
              <w:rPr>
                <w:rFonts w:ascii="標楷體" w:eastAsia="標楷體" w:hAnsi="標楷體"/>
              </w:rPr>
              <w:t>計算結果相當於移動小數點的位</w:t>
            </w:r>
            <w:r>
              <w:rPr>
                <w:rFonts w:ascii="標楷體" w:eastAsia="標楷體" w:hAnsi="標楷體" w:hint="eastAsia"/>
              </w:rPr>
              <w:t>置。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5-n-11-2 能辨識整數的小數</w:t>
            </w:r>
            <w:proofErr w:type="gramStart"/>
            <w:r w:rsidRPr="00313F41">
              <w:rPr>
                <w:rFonts w:ascii="標楷體" w:eastAsia="標楷體" w:hAnsi="標楷體"/>
              </w:rPr>
              <w:t>倍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直式計算中小數點的位置。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5-n-11-3 能辨識二小數乘以二小數直式計算中小數點的位置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5-n-12-2 能演算整數除以整數，商為一位小數的直式計算。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5-n-12-3 能演算整數除以整數，商為二位小數的直式計算。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5-n-13-1 能</w:t>
            </w:r>
            <w:proofErr w:type="gramStart"/>
            <w:r w:rsidRPr="00313F41">
              <w:rPr>
                <w:rFonts w:ascii="標楷體" w:eastAsia="標楷體" w:hAnsi="標楷體"/>
              </w:rPr>
              <w:t>辨識數線具有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方向性及單位間隔相等的性質。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5-n-13-2 能依照實際需求</w:t>
            </w:r>
            <w:proofErr w:type="gramStart"/>
            <w:r w:rsidRPr="00313F41">
              <w:rPr>
                <w:rFonts w:ascii="標楷體" w:eastAsia="標楷體" w:hAnsi="標楷體"/>
              </w:rPr>
              <w:t>自製數線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5-n-13-4 能在</w:t>
            </w:r>
            <w:proofErr w:type="gramStart"/>
            <w:r w:rsidRPr="00313F41">
              <w:rPr>
                <w:rFonts w:ascii="標楷體" w:eastAsia="標楷體" w:hAnsi="標楷體"/>
              </w:rPr>
              <w:t>數線上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標記一位小數的位置。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5-n-14-1 能辨識「部份</w:t>
            </w:r>
            <w:proofErr w:type="gramStart"/>
            <w:r w:rsidRPr="00313F41">
              <w:rPr>
                <w:rFonts w:ascii="標楷體" w:eastAsia="標楷體" w:hAnsi="標楷體"/>
              </w:rPr>
              <w:t>佔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全體多寡」就是「比率」的意思。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5-n-15-1 能進行「日」、「時」、「分」、「秒」之間的時間換算。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5-n-15-2 能做時間的乘法計算(限整數)。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5-n-15-3 能做時間的除法計算(限整數)。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5-n-16-1 能以公噸和公斤表徵一個物品的重量。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5-n-16-2 能辨識</w:t>
            </w:r>
            <w:r>
              <w:rPr>
                <w:rFonts w:ascii="標楷體" w:eastAsia="標楷體" w:hAnsi="標楷體"/>
              </w:rPr>
              <w:t>1</w:t>
            </w:r>
            <w:r w:rsidRPr="00313F41">
              <w:rPr>
                <w:rFonts w:ascii="標楷體" w:eastAsia="標楷體" w:hAnsi="標楷體"/>
              </w:rPr>
              <w:t xml:space="preserve">公噸=1000 公斤。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5-n-17-1 能辨識</w:t>
            </w:r>
            <w:r>
              <w:rPr>
                <w:rFonts w:ascii="標楷體" w:eastAsia="標楷體" w:hAnsi="標楷體"/>
              </w:rPr>
              <w:t>1</w:t>
            </w:r>
            <w:r w:rsidRPr="00313F41">
              <w:rPr>
                <w:rFonts w:ascii="標楷體" w:eastAsia="標楷體" w:hAnsi="標楷體"/>
              </w:rPr>
              <w:t>公畝=100平方公尺；</w:t>
            </w:r>
            <w:r>
              <w:rPr>
                <w:rFonts w:ascii="標楷體" w:eastAsia="標楷體" w:hAnsi="標楷體"/>
              </w:rPr>
              <w:t>1</w:t>
            </w:r>
            <w:r w:rsidRPr="00313F41">
              <w:rPr>
                <w:rFonts w:ascii="標楷體" w:eastAsia="標楷體" w:hAnsi="標楷體"/>
              </w:rPr>
              <w:t>公頃=100公畝；</w:t>
            </w:r>
            <w:r>
              <w:rPr>
                <w:rFonts w:ascii="標楷體" w:eastAsia="標楷體" w:hAnsi="標楷體"/>
              </w:rPr>
              <w:t>1</w:t>
            </w:r>
            <w:r w:rsidRPr="00313F41">
              <w:rPr>
                <w:rFonts w:ascii="標楷體" w:eastAsia="標楷體" w:hAnsi="標楷體"/>
              </w:rPr>
              <w:t>平方公里</w:t>
            </w:r>
            <w:r>
              <w:rPr>
                <w:rFonts w:ascii="標楷體" w:eastAsia="標楷體" w:hAnsi="標楷體"/>
              </w:rPr>
              <w:t>=1000000</w:t>
            </w:r>
            <w:r w:rsidRPr="00313F41">
              <w:rPr>
                <w:rFonts w:ascii="標楷體" w:eastAsia="標楷體" w:hAnsi="標楷體"/>
              </w:rPr>
              <w:t xml:space="preserve">平方公尺。  </w:t>
            </w:r>
          </w:p>
          <w:p w:rsidR="005D441E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5-n-18-2 </w:t>
            </w:r>
            <w:r>
              <w:rPr>
                <w:rFonts w:ascii="標楷體" w:eastAsia="標楷體" w:hAnsi="標楷體" w:hint="eastAsia"/>
              </w:rPr>
              <w:t>能</w:t>
            </w:r>
            <w:r w:rsidRPr="00313F41">
              <w:rPr>
                <w:rFonts w:ascii="標楷體" w:eastAsia="標楷體" w:hAnsi="標楷體"/>
              </w:rPr>
              <w:t xml:space="preserve">辨識三角形的面積公式=（底×高）÷2。 </w:t>
            </w:r>
          </w:p>
          <w:p w:rsidR="005D441E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5-n-18-3</w:t>
            </w:r>
            <w:r>
              <w:rPr>
                <w:rFonts w:ascii="標楷體" w:eastAsia="標楷體" w:hAnsi="標楷體" w:hint="eastAsia"/>
              </w:rPr>
              <w:t xml:space="preserve"> 能</w:t>
            </w:r>
            <w:r w:rsidRPr="00313F41">
              <w:rPr>
                <w:rFonts w:ascii="標楷體" w:eastAsia="標楷體" w:hAnsi="標楷體"/>
              </w:rPr>
              <w:t xml:space="preserve">辨識平行四邊形的面積公式=底×高。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5-n-18-4</w:t>
            </w:r>
            <w:r>
              <w:rPr>
                <w:rFonts w:ascii="標楷體" w:eastAsia="標楷體" w:hAnsi="標楷體" w:hint="eastAsia"/>
              </w:rPr>
              <w:t xml:space="preserve"> 能</w:t>
            </w:r>
            <w:r w:rsidRPr="00313F41">
              <w:rPr>
                <w:rFonts w:ascii="標楷體" w:eastAsia="標楷體" w:hAnsi="標楷體"/>
              </w:rPr>
              <w:t>辨識梯形的面積公式=（上底＋下底）×高÷2。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5-n-19-1 能辨識 1 立方公尺=10000</w:t>
            </w:r>
            <w:r>
              <w:rPr>
                <w:rFonts w:ascii="標楷體" w:eastAsia="標楷體" w:hAnsi="標楷體"/>
              </w:rPr>
              <w:t>00</w:t>
            </w:r>
            <w:r w:rsidRPr="00313F41">
              <w:rPr>
                <w:rFonts w:ascii="標楷體" w:eastAsia="標楷體" w:hAnsi="標楷體"/>
              </w:rPr>
              <w:t xml:space="preserve">立方公分。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5-n-19-3 </w:t>
            </w:r>
            <w:r>
              <w:rPr>
                <w:rFonts w:ascii="標楷體" w:eastAsia="標楷體" w:hAnsi="標楷體"/>
              </w:rPr>
              <w:t>能用立方</w:t>
            </w:r>
            <w:proofErr w:type="gramStart"/>
            <w:r>
              <w:rPr>
                <w:rFonts w:ascii="標楷體" w:eastAsia="標楷體" w:hAnsi="標楷體"/>
              </w:rPr>
              <w:t>公分、</w:t>
            </w:r>
            <w:proofErr w:type="gramEnd"/>
            <w:r>
              <w:rPr>
                <w:rFonts w:ascii="標楷體" w:eastAsia="標楷體" w:hAnsi="標楷體"/>
              </w:rPr>
              <w:t>立方公尺等體積單位做加減乘</w:t>
            </w:r>
            <w:r w:rsidRPr="00313F41">
              <w:rPr>
                <w:rFonts w:ascii="標楷體" w:eastAsia="標楷體" w:hAnsi="標楷體"/>
              </w:rPr>
              <w:t>除的計算。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5-n-20-1 能辨識長方體的體積公式=長×寬×高。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5-n-20-2 能辨識正方體的體積公式=邊長×邊長×邊長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5-n-20-3 </w:t>
            </w:r>
            <w:r>
              <w:rPr>
                <w:rFonts w:ascii="標楷體" w:eastAsia="標楷體" w:hAnsi="標楷體" w:hint="eastAsia"/>
              </w:rPr>
              <w:t>能</w:t>
            </w:r>
            <w:r w:rsidRPr="00313F41">
              <w:rPr>
                <w:rFonts w:ascii="標楷體" w:eastAsia="標楷體" w:hAnsi="標楷體"/>
              </w:rPr>
              <w:t xml:space="preserve">辨識「表面積」就是立體圖形所有面的面積總和。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5-s-01-1 能辨識三角形的三個內角和為</w:t>
            </w:r>
            <w:r>
              <w:rPr>
                <w:rFonts w:ascii="標楷體" w:eastAsia="標楷體" w:hAnsi="標楷體"/>
              </w:rPr>
              <w:t>180</w:t>
            </w:r>
            <w:r w:rsidRPr="00313F41">
              <w:rPr>
                <w:rFonts w:ascii="標楷體" w:eastAsia="標楷體" w:hAnsi="標楷體"/>
              </w:rPr>
              <w:t xml:space="preserve">度。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5-s-01-2 能辨識正三角形的三個內角都是</w:t>
            </w:r>
            <w:r>
              <w:rPr>
                <w:rFonts w:ascii="標楷體" w:eastAsia="標楷體" w:hAnsi="標楷體"/>
              </w:rPr>
              <w:t>60</w:t>
            </w:r>
            <w:r w:rsidRPr="00313F41">
              <w:rPr>
                <w:rFonts w:ascii="標楷體" w:eastAsia="標楷體" w:hAnsi="標楷體"/>
              </w:rPr>
              <w:t xml:space="preserve">度。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5-s-02-1 能辨識三角形任意兩邊和大於第三邊。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5-s-03-1 </w:t>
            </w:r>
            <w:r>
              <w:rPr>
                <w:rFonts w:ascii="標楷體" w:eastAsia="標楷體" w:hAnsi="標楷體"/>
              </w:rPr>
              <w:t>能辨識圓心角</w:t>
            </w:r>
            <w:r w:rsidRPr="00313F41">
              <w:rPr>
                <w:rFonts w:ascii="標楷體" w:eastAsia="標楷體" w:hAnsi="標楷體"/>
              </w:rPr>
              <w:t>為以圓心為中心，兩</w:t>
            </w:r>
            <w:proofErr w:type="gramStart"/>
            <w:r w:rsidRPr="00313F41">
              <w:rPr>
                <w:rFonts w:ascii="標楷體" w:eastAsia="標楷體" w:hAnsi="標楷體"/>
              </w:rPr>
              <w:t>半徑為邊的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角。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5-s-03-2 </w:t>
            </w:r>
            <w:r>
              <w:rPr>
                <w:rFonts w:ascii="標楷體" w:eastAsia="標楷體" w:hAnsi="標楷體"/>
              </w:rPr>
              <w:t>能辨識扇形</w:t>
            </w:r>
            <w:r w:rsidRPr="00313F41">
              <w:rPr>
                <w:rFonts w:ascii="標楷體" w:eastAsia="標楷體" w:hAnsi="標楷體"/>
              </w:rPr>
              <w:t xml:space="preserve">為兩條半徑和一段圓弧所構成。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5-s-04-4 </w:t>
            </w:r>
            <w:proofErr w:type="gramStart"/>
            <w:r w:rsidRPr="00313F41">
              <w:rPr>
                <w:rFonts w:ascii="標楷體" w:eastAsia="標楷體" w:hAnsi="標楷體"/>
              </w:rPr>
              <w:t>能仿畫</w:t>
            </w:r>
            <w:proofErr w:type="gramEnd"/>
            <w:r w:rsidRPr="00313F41">
              <w:rPr>
                <w:rFonts w:ascii="標楷體" w:eastAsia="標楷體" w:hAnsi="標楷體"/>
              </w:rPr>
              <w:t>一平面圖形對</w:t>
            </w:r>
            <w:proofErr w:type="gramStart"/>
            <w:r w:rsidRPr="00313F41">
              <w:rPr>
                <w:rFonts w:ascii="標楷體" w:eastAsia="標楷體" w:hAnsi="標楷體"/>
              </w:rPr>
              <w:t>ㄧ對稱</w:t>
            </w:r>
            <w:proofErr w:type="gramEnd"/>
            <w:r w:rsidRPr="00313F41">
              <w:rPr>
                <w:rFonts w:ascii="標楷體" w:eastAsia="標楷體" w:hAnsi="標楷體"/>
              </w:rPr>
              <w:t>軸的線對稱圖形。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5-s-06-2 能辨識圓的圓心、球半徑、球直徑，能辨識出直圓柱。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5-s-06-4</w:t>
            </w:r>
            <w:r>
              <w:rPr>
                <w:rFonts w:ascii="標楷體" w:eastAsia="標楷體" w:hAnsi="標楷體"/>
              </w:rPr>
              <w:t>能辨識出直圓錐</w:t>
            </w:r>
            <w:r w:rsidRPr="00313F41">
              <w:rPr>
                <w:rFonts w:ascii="標楷體" w:eastAsia="標楷體" w:hAnsi="標楷體"/>
              </w:rPr>
              <w:t>，能辨識底圓與</w:t>
            </w:r>
            <w:proofErr w:type="gramStart"/>
            <w:r w:rsidRPr="00313F41">
              <w:rPr>
                <w:rFonts w:ascii="標楷體" w:eastAsia="標楷體" w:hAnsi="標楷體"/>
              </w:rPr>
              <w:t>一</w:t>
            </w:r>
            <w:proofErr w:type="gramEnd"/>
            <w:r w:rsidRPr="00313F41">
              <w:rPr>
                <w:rFonts w:ascii="標楷體" w:eastAsia="標楷體" w:hAnsi="標楷體"/>
              </w:rPr>
              <w:t>扇形可構成直圓錐。</w:t>
            </w:r>
          </w:p>
          <w:p w:rsidR="005D441E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5-a-01-1</w:t>
            </w:r>
            <w:r>
              <w:rPr>
                <w:rFonts w:ascii="標楷體" w:eastAsia="標楷體" w:hAnsi="標楷體" w:hint="eastAsia"/>
              </w:rPr>
              <w:t>能</w:t>
            </w:r>
            <w:r w:rsidRPr="00313F41">
              <w:rPr>
                <w:rFonts w:ascii="標楷體" w:eastAsia="標楷體" w:hAnsi="標楷體"/>
              </w:rPr>
              <w:t>發現將乘法算式中的被乘數(或乘數)拆解與乘數(或被乘數)相乘的結果相等。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5-a-01-2 </w:t>
            </w:r>
            <w:r>
              <w:rPr>
                <w:rFonts w:ascii="標楷體" w:eastAsia="標楷體" w:hAnsi="標楷體"/>
              </w:rPr>
              <w:t>能運用乘法對加法的</w:t>
            </w:r>
            <w:proofErr w:type="gramStart"/>
            <w:r>
              <w:rPr>
                <w:rFonts w:ascii="標楷體" w:eastAsia="標楷體" w:hAnsi="標楷體"/>
              </w:rPr>
              <w:t>分配律</w:t>
            </w:r>
            <w:proofErr w:type="gramEnd"/>
            <w:r w:rsidRPr="00313F41">
              <w:rPr>
                <w:rFonts w:ascii="標楷體" w:eastAsia="標楷體" w:hAnsi="標楷體"/>
              </w:rPr>
              <w:t>演算日常生活中的計算問題。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5-a-02-1發現計算過</w:t>
            </w:r>
            <w:proofErr w:type="gramStart"/>
            <w:r w:rsidRPr="00313F41">
              <w:rPr>
                <w:rFonts w:ascii="標楷體" w:eastAsia="標楷體" w:hAnsi="標楷體"/>
              </w:rPr>
              <w:t>程中先乘再除</w:t>
            </w:r>
            <w:proofErr w:type="gramEnd"/>
            <w:r w:rsidRPr="00313F41">
              <w:rPr>
                <w:rFonts w:ascii="標楷體" w:eastAsia="標楷體" w:hAnsi="標楷體"/>
              </w:rPr>
              <w:t>的結果</w:t>
            </w:r>
            <w:proofErr w:type="gramStart"/>
            <w:r w:rsidRPr="00313F41">
              <w:rPr>
                <w:rFonts w:ascii="標楷體" w:eastAsia="標楷體" w:hAnsi="標楷體"/>
              </w:rPr>
              <w:t>與先除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再乘的結果相同。 </w:t>
            </w:r>
          </w:p>
          <w:p w:rsidR="005D441E" w:rsidRPr="00313F41" w:rsidRDefault="005D441E" w:rsidP="005D441E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>5-a-03-1 能運用加法與乘法的</w:t>
            </w:r>
            <w:proofErr w:type="gramStart"/>
            <w:r w:rsidRPr="00313F41">
              <w:rPr>
                <w:rFonts w:ascii="標楷體" w:eastAsia="標楷體" w:hAnsi="標楷體"/>
              </w:rPr>
              <w:t>交換律</w:t>
            </w:r>
            <w:proofErr w:type="gramEnd"/>
            <w:r w:rsidRPr="00313F41">
              <w:rPr>
                <w:rFonts w:ascii="標楷體" w:eastAsia="標楷體" w:hAnsi="標楷體"/>
              </w:rPr>
              <w:t xml:space="preserve">、結合律處理四則混合計算。 </w:t>
            </w:r>
          </w:p>
          <w:p w:rsidR="00414992" w:rsidRPr="0030577A" w:rsidRDefault="005D441E" w:rsidP="0030577A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313F41">
              <w:rPr>
                <w:rFonts w:ascii="標楷體" w:eastAsia="標楷體" w:hAnsi="標楷體"/>
              </w:rPr>
              <w:t xml:space="preserve">5-a-04-1 能根據整數單步驟列式的學習經驗，依據問題列出含有未知數符號的算式。 </w:t>
            </w:r>
          </w:p>
        </w:tc>
      </w:tr>
      <w:tr w:rsidR="00414992" w:rsidRPr="00F15C5E" w:rsidTr="0086071F">
        <w:trPr>
          <w:trHeight w:val="390"/>
        </w:trPr>
        <w:tc>
          <w:tcPr>
            <w:tcW w:w="2189" w:type="dxa"/>
            <w:gridSpan w:val="2"/>
            <w:vMerge/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9" w:type="dxa"/>
            <w:gridSpan w:val="5"/>
            <w:vAlign w:val="center"/>
          </w:tcPr>
          <w:p w:rsidR="00414992" w:rsidRDefault="00414992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414992">
              <w:rPr>
                <w:rFonts w:ascii="標楷體" w:eastAsia="標楷體" w:hAnsi="標楷體" w:hint="eastAsia"/>
                <w:i/>
              </w:rPr>
              <w:t>特殊需求領域</w:t>
            </w:r>
            <w:r w:rsidR="004D648C">
              <w:rPr>
                <w:rFonts w:ascii="標楷體" w:eastAsia="標楷體" w:hAnsi="標楷體" w:hint="eastAsia"/>
                <w:i/>
              </w:rPr>
              <w:t>能力指標</w:t>
            </w:r>
            <w:r w:rsidR="004E0163">
              <w:rPr>
                <w:rFonts w:ascii="標楷體" w:eastAsia="標楷體" w:hAnsi="標楷體" w:hint="eastAsia"/>
                <w:i/>
              </w:rPr>
              <w:t>：</w:t>
            </w:r>
          </w:p>
          <w:p w:rsidR="00DB1999" w:rsidRDefault="00DB1999" w:rsidP="00DB1999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E909F9">
              <w:rPr>
                <w:rFonts w:ascii="標楷體" w:eastAsia="標楷體" w:hAnsi="標楷體" w:hint="eastAsia"/>
              </w:rPr>
              <w:t>學習策略能力指標</w:t>
            </w:r>
          </w:p>
          <w:p w:rsidR="00DB1999" w:rsidRPr="00046B2D" w:rsidRDefault="00DB1999" w:rsidP="00DB1999">
            <w:pPr>
              <w:snapToGrid w:val="0"/>
              <w:ind w:right="57"/>
              <w:jc w:val="both"/>
              <w:rPr>
                <w:rFonts w:ascii="標楷體" w:eastAsia="標楷體" w:hAnsi="標楷體"/>
              </w:rPr>
            </w:pPr>
            <w:r w:rsidRPr="00046B2D">
              <w:rPr>
                <w:rFonts w:ascii="標楷體" w:eastAsia="標楷體" w:hAnsi="標楷體" w:hint="eastAsia"/>
              </w:rPr>
              <w:t>特學</w:t>
            </w:r>
            <w:r w:rsidRPr="00046B2D">
              <w:rPr>
                <w:rFonts w:ascii="標楷體" w:eastAsia="標楷體" w:hAnsi="標楷體"/>
              </w:rPr>
              <w:t xml:space="preserve">1-E3-2 </w:t>
            </w:r>
            <w:r>
              <w:rPr>
                <w:rFonts w:ascii="標楷體" w:eastAsia="標楷體" w:hAnsi="標楷體" w:hint="eastAsia"/>
              </w:rPr>
              <w:t>記憶學習之重點</w:t>
            </w:r>
            <w:r w:rsidRPr="00046B2D">
              <w:rPr>
                <w:rFonts w:ascii="標楷體" w:eastAsia="標楷體" w:hAnsi="標楷體"/>
              </w:rPr>
              <w:t xml:space="preserve"> </w:t>
            </w:r>
          </w:p>
          <w:p w:rsidR="004E0163" w:rsidRPr="00414992" w:rsidRDefault="00DB1999" w:rsidP="00DB199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</w:rPr>
            </w:pPr>
            <w:r w:rsidRPr="00E909F9">
              <w:rPr>
                <w:rFonts w:ascii="標楷體" w:eastAsia="標楷體" w:hAnsi="標楷體" w:hint="eastAsia"/>
              </w:rPr>
              <w:t>特學</w:t>
            </w:r>
            <w:r w:rsidRPr="00E909F9">
              <w:rPr>
                <w:rFonts w:ascii="標楷體" w:eastAsia="標楷體" w:hAnsi="標楷體"/>
              </w:rPr>
              <w:t xml:space="preserve">1-E3-3 </w:t>
            </w:r>
            <w:r>
              <w:rPr>
                <w:rFonts w:ascii="標楷體" w:eastAsia="標楷體" w:hAnsi="標楷體" w:hint="eastAsia"/>
              </w:rPr>
              <w:t>組織學習之重點訊息</w:t>
            </w:r>
          </w:p>
        </w:tc>
      </w:tr>
      <w:tr w:rsidR="00414992" w:rsidRPr="00F15C5E" w:rsidTr="0086071F">
        <w:trPr>
          <w:trHeight w:val="390"/>
        </w:trPr>
        <w:tc>
          <w:tcPr>
            <w:tcW w:w="2189" w:type="dxa"/>
            <w:gridSpan w:val="2"/>
            <w:vMerge w:val="restart"/>
            <w:vAlign w:val="center"/>
          </w:tcPr>
          <w:p w:rsidR="00414992" w:rsidRPr="00F15C5E" w:rsidRDefault="00680158" w:rsidP="00190CD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教學目標</w:t>
            </w:r>
          </w:p>
        </w:tc>
        <w:tc>
          <w:tcPr>
            <w:tcW w:w="7359" w:type="dxa"/>
            <w:gridSpan w:val="5"/>
            <w:vAlign w:val="center"/>
          </w:tcPr>
          <w:p w:rsidR="00460D55" w:rsidRPr="000661C7" w:rsidRDefault="00460D55" w:rsidP="00460D5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1.認識多位小數</w:t>
            </w:r>
            <w:proofErr w:type="gramStart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的位值並做化</w:t>
            </w:r>
            <w:proofErr w:type="gramEnd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聚；能做多位小數的大小比較；能解決多位小數的加減問題；能將小數標記在</w:t>
            </w:r>
            <w:proofErr w:type="gramStart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數線上</w:t>
            </w:r>
            <w:proofErr w:type="gramEnd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。</w:t>
            </w:r>
          </w:p>
          <w:p w:rsidR="00460D55" w:rsidRPr="000661C7" w:rsidRDefault="00460D55" w:rsidP="00460D5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2.了解整除的意義；了解因數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、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公因數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的意義及找法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；了解倍數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、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公倍數的意義及找法；能判別2、3、5、10的倍數。</w:t>
            </w:r>
          </w:p>
          <w:p w:rsidR="00460D55" w:rsidRPr="000661C7" w:rsidRDefault="00460D55" w:rsidP="00460D5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3.</w:t>
            </w:r>
            <w:proofErr w:type="gramStart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理解擴分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及</w:t>
            </w:r>
            <w:proofErr w:type="gramEnd"/>
            <w:r>
              <w:rPr>
                <w:rFonts w:ascii="標楷體" w:eastAsia="標楷體" w:hAnsi="標楷體" w:hint="eastAsia"/>
                <w:snapToGrid w:val="0"/>
                <w:kern w:val="0"/>
              </w:rPr>
              <w:t>約分的意義、方法及其應用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；認識通分的意義，並利用通分比較簡單異分母分數的大小；能將分數標記在</w:t>
            </w:r>
            <w:proofErr w:type="gramStart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數線上</w:t>
            </w:r>
            <w:proofErr w:type="gramEnd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。</w:t>
            </w:r>
          </w:p>
          <w:p w:rsidR="00460D55" w:rsidRPr="000661C7" w:rsidRDefault="00460D55" w:rsidP="00460D5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4.理解三角形任意兩邊和大於第三邊；認識多邊形(含正多邊形)；理解三角形的三內角和為180度；理解四邊形的四內角和為360度；認識扇形及圓心角。</w:t>
            </w:r>
          </w:p>
          <w:p w:rsidR="00460D55" w:rsidRPr="000661C7" w:rsidRDefault="00460D55" w:rsidP="00460D5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5.能利用通分，做簡單異分母分數的加減。</w:t>
            </w:r>
          </w:p>
          <w:p w:rsidR="00460D55" w:rsidRPr="000661C7" w:rsidRDefault="00460D55" w:rsidP="00460D5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6.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能解決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三、四位數乘以三位數的問題；能解決末幾位都為0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的整數乘除法問題；能解決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四位數除以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二位數的問題；能應用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</w:rPr>
              <w:t>乘除互逆</w:t>
            </w:r>
            <w:proofErr w:type="gramEnd"/>
            <w:r>
              <w:rPr>
                <w:rFonts w:ascii="標楷體" w:eastAsia="標楷體" w:hAnsi="標楷體" w:hint="eastAsia"/>
                <w:snapToGrid w:val="0"/>
                <w:kern w:val="0"/>
              </w:rPr>
              <w:t>，驗算除法的答數；能解決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三、四位數除以三位數的問題。</w:t>
            </w:r>
          </w:p>
          <w:p w:rsidR="00460D55" w:rsidRPr="000661C7" w:rsidRDefault="00460D55" w:rsidP="00460D5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7.能解決二步驟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及三步驟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的問題，並能用</w:t>
            </w:r>
            <w:proofErr w:type="gramStart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併</w:t>
            </w:r>
            <w:proofErr w:type="gramEnd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式記錄與計算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；能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做整數四則混合計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算；能理解乘法對加法的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</w:rPr>
              <w:t>分配律</w:t>
            </w:r>
            <w:proofErr w:type="gramEnd"/>
            <w:r>
              <w:rPr>
                <w:rFonts w:ascii="標楷體" w:eastAsia="標楷體" w:hAnsi="標楷體" w:hint="eastAsia"/>
                <w:snapToGrid w:val="0"/>
                <w:kern w:val="0"/>
              </w:rPr>
              <w:t>，並運用於簡化計算；能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理解</w:t>
            </w:r>
            <w:proofErr w:type="gramStart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先乘再除與先除</w:t>
            </w:r>
            <w:proofErr w:type="gramEnd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再乘的結果相同，以及理解連</w:t>
            </w:r>
            <w:proofErr w:type="gramStart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除兩數</w:t>
            </w:r>
            <w:proofErr w:type="gramEnd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與除</w:t>
            </w:r>
            <w:proofErr w:type="gramStart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以此兩數</w:t>
            </w:r>
            <w:proofErr w:type="gramEnd"/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之積的結果相同。</w:t>
            </w:r>
          </w:p>
          <w:p w:rsidR="00460D55" w:rsidRPr="000661C7" w:rsidRDefault="00460D55" w:rsidP="00460D5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8.理解平行四邊形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、三角形、梯形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面積的求法，進而形成計算公式；能計算複合圖形的面積。</w:t>
            </w:r>
          </w:p>
          <w:p w:rsidR="00460D55" w:rsidRPr="000661C7" w:rsidRDefault="00460D55" w:rsidP="00460D5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9.能解決時間的乘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、除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法計算問題(分與秒、時與分、日與時)；能作時間的應用。</w:t>
            </w:r>
          </w:p>
          <w:p w:rsidR="00460D55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10.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</w:rPr>
              <w:t>認識角柱</w:t>
            </w:r>
            <w:proofErr w:type="gramEnd"/>
            <w:r>
              <w:rPr>
                <w:rFonts w:ascii="標楷體" w:eastAsia="標楷體" w:hAnsi="標楷體" w:hint="eastAsia"/>
                <w:snapToGrid w:val="0"/>
                <w:kern w:val="0"/>
              </w:rPr>
              <w:t>、角錐、圓柱和圓錐的</w:t>
            </w:r>
            <w:r w:rsidRPr="000661C7">
              <w:rPr>
                <w:rFonts w:ascii="標楷體" w:eastAsia="標楷體" w:hAnsi="標楷體" w:hint="eastAsia"/>
                <w:snapToGrid w:val="0"/>
                <w:kern w:val="0"/>
              </w:rPr>
              <w:t>組成要素；認識正方體和長方體的透視圖與展開圖；認識柱體和錐體的透視圖；認識球及其構成要素。</w:t>
            </w:r>
          </w:p>
          <w:p w:rsidR="00460D55" w:rsidRPr="000661C7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Pr="000661C7">
              <w:rPr>
                <w:rFonts w:ascii="標楷體" w:eastAsia="標楷體" w:hAnsi="標楷體" w:hint="eastAsia"/>
              </w:rPr>
              <w:t>1.能理解長方體</w:t>
            </w:r>
            <w:r>
              <w:rPr>
                <w:rFonts w:ascii="標楷體" w:eastAsia="標楷體" w:hAnsi="標楷體" w:hint="eastAsia"/>
              </w:rPr>
              <w:t>及正方體體積的計算公式</w:t>
            </w:r>
            <w:r w:rsidRPr="000661C7">
              <w:rPr>
                <w:rFonts w:ascii="標楷體" w:eastAsia="標楷體" w:hAnsi="標楷體" w:hint="eastAsia"/>
              </w:rPr>
              <w:t>；認識體積</w:t>
            </w:r>
            <w:r>
              <w:rPr>
                <w:rFonts w:ascii="標楷體" w:eastAsia="標楷體" w:hAnsi="標楷體" w:hint="eastAsia"/>
              </w:rPr>
              <w:t>單位「立方公尺」；能認識「立方公尺」與「立方</w:t>
            </w:r>
            <w:proofErr w:type="gramStart"/>
            <w:r>
              <w:rPr>
                <w:rFonts w:ascii="標楷體" w:eastAsia="標楷體" w:hAnsi="標楷體" w:hint="eastAsia"/>
              </w:rPr>
              <w:t>公分」間的</w:t>
            </w:r>
            <w:proofErr w:type="gramEnd"/>
            <w:r w:rsidRPr="000661C7">
              <w:rPr>
                <w:rFonts w:ascii="標楷體" w:eastAsia="標楷體" w:hAnsi="標楷體" w:hint="eastAsia"/>
              </w:rPr>
              <w:t>相關計算；能計算簡單複合形體的體積。</w:t>
            </w:r>
          </w:p>
          <w:p w:rsidR="00460D55" w:rsidRPr="000661C7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Pr="000661C7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理解帶分數乘以整數、整數乘以分數、分數乘以分數的意義及計算方式；</w:t>
            </w:r>
            <w:r w:rsidRPr="000661C7">
              <w:rPr>
                <w:rFonts w:ascii="標楷體" w:eastAsia="標楷體" w:hAnsi="標楷體" w:hint="eastAsia"/>
              </w:rPr>
              <w:t>了解分數乘法中，被乘數、乘數和積的變化關係；理解除數為整數的分數除法意義及計算方法。</w:t>
            </w:r>
          </w:p>
          <w:p w:rsidR="00460D55" w:rsidRPr="000661C7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Pr="000661C7">
              <w:rPr>
                <w:rFonts w:ascii="標楷體" w:eastAsia="標楷體" w:hAnsi="標楷體" w:hint="eastAsia"/>
              </w:rPr>
              <w:t>3.能了解容積的意義及其常用的單位；能了解並計算長方體和正方體容器的容積；能了解容量的意義及其常用的單位；能認識容量與容積的單位關係並做換算；能實測並計算不規則物體的體積。</w:t>
            </w:r>
          </w:p>
          <w:p w:rsidR="00460D55" w:rsidRPr="000661C7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Pr="000661C7">
              <w:rPr>
                <w:rFonts w:ascii="標楷體" w:eastAsia="標楷體" w:hAnsi="標楷體" w:hint="eastAsia"/>
              </w:rPr>
              <w:t>4.能解決三位小數的整數</w:t>
            </w:r>
            <w:proofErr w:type="gramStart"/>
            <w:r w:rsidRPr="000661C7">
              <w:rPr>
                <w:rFonts w:ascii="標楷體" w:eastAsia="標楷體" w:hAnsi="標楷體" w:hint="eastAsia"/>
              </w:rPr>
              <w:t>倍</w:t>
            </w:r>
            <w:proofErr w:type="gramEnd"/>
            <w:r w:rsidRPr="000661C7">
              <w:rPr>
                <w:rFonts w:ascii="標楷體" w:eastAsia="標楷體" w:hAnsi="標楷體" w:hint="eastAsia"/>
              </w:rPr>
              <w:t>問題；能解決生活中的小數乘法問題，並理解直</w:t>
            </w:r>
            <w:proofErr w:type="gramStart"/>
            <w:r w:rsidRPr="000661C7">
              <w:rPr>
                <w:rFonts w:ascii="標楷體" w:eastAsia="標楷體" w:hAnsi="標楷體" w:hint="eastAsia"/>
              </w:rPr>
              <w:t>式算則</w:t>
            </w:r>
            <w:proofErr w:type="gramEnd"/>
            <w:r w:rsidRPr="000661C7">
              <w:rPr>
                <w:rFonts w:ascii="標楷體" w:eastAsia="標楷體" w:hAnsi="標楷體" w:hint="eastAsia"/>
              </w:rPr>
              <w:t>；能察覺乘法問題中，被乘數、乘數和積的變化關係。</w:t>
            </w:r>
          </w:p>
          <w:p w:rsidR="00460D55" w:rsidRPr="000661C7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Pr="000661C7">
              <w:rPr>
                <w:rFonts w:ascii="標楷體" w:eastAsia="標楷體" w:hAnsi="標楷體" w:hint="eastAsia"/>
              </w:rPr>
              <w:t>5.察覺線對稱圖形的現象；認識線對稱圖形及</w:t>
            </w:r>
            <w:proofErr w:type="gramStart"/>
            <w:r w:rsidRPr="000661C7">
              <w:rPr>
                <w:rFonts w:ascii="標楷體" w:eastAsia="標楷體" w:hAnsi="標楷體" w:hint="eastAsia"/>
              </w:rPr>
              <w:t>對稱軸</w:t>
            </w:r>
            <w:proofErr w:type="gramEnd"/>
            <w:r w:rsidRPr="000661C7">
              <w:rPr>
                <w:rFonts w:ascii="標楷體" w:eastAsia="標楷體" w:hAnsi="標楷體" w:hint="eastAsia"/>
              </w:rPr>
              <w:t>；認識線對稱圖形的性質；繪製線對稱圖形。</w:t>
            </w:r>
          </w:p>
          <w:p w:rsidR="00460D55" w:rsidRPr="000661C7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Pr="000661C7">
              <w:rPr>
                <w:rFonts w:ascii="標楷體" w:eastAsia="標楷體" w:hAnsi="標楷體" w:hint="eastAsia"/>
              </w:rPr>
              <w:t>6.能用直式解決整數除以整數</w:t>
            </w:r>
            <w:r>
              <w:rPr>
                <w:rFonts w:ascii="標楷體" w:eastAsia="標楷體" w:hAnsi="標楷體" w:hint="eastAsia"/>
              </w:rPr>
              <w:t>、</w:t>
            </w:r>
            <w:r w:rsidRPr="000661C7">
              <w:rPr>
                <w:rFonts w:ascii="標楷體" w:eastAsia="標楷體" w:hAnsi="標楷體" w:hint="eastAsia"/>
              </w:rPr>
              <w:t>小數除以整數，商為小數，沒有餘數的問題；</w:t>
            </w:r>
            <w:r>
              <w:rPr>
                <w:rFonts w:ascii="標楷體" w:eastAsia="標楷體" w:hAnsi="標楷體" w:hint="eastAsia"/>
              </w:rPr>
              <w:t>利用</w:t>
            </w:r>
            <w:proofErr w:type="gramStart"/>
            <w:r>
              <w:rPr>
                <w:rFonts w:ascii="標楷體" w:eastAsia="標楷體" w:hAnsi="標楷體" w:hint="eastAsia"/>
              </w:rPr>
              <w:t>乘除互逆</w:t>
            </w:r>
            <w:proofErr w:type="gramEnd"/>
            <w:r>
              <w:rPr>
                <w:rFonts w:ascii="標楷體" w:eastAsia="標楷體" w:hAnsi="標楷體" w:hint="eastAsia"/>
              </w:rPr>
              <w:t>，驗算除法的答案；能做簡單小數與分數</w:t>
            </w:r>
            <w:r w:rsidRPr="000661C7">
              <w:rPr>
                <w:rFonts w:ascii="標楷體" w:eastAsia="標楷體" w:hAnsi="標楷體" w:hint="eastAsia"/>
              </w:rPr>
              <w:t>互換。</w:t>
            </w:r>
          </w:p>
          <w:p w:rsidR="00460D55" w:rsidRPr="000661C7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Pr="000661C7">
              <w:rPr>
                <w:rFonts w:ascii="標楷體" w:eastAsia="標楷體" w:hAnsi="標楷體" w:hint="eastAsia"/>
              </w:rPr>
              <w:t>7.能用x、y等文字符號表徵生活</w:t>
            </w:r>
            <w:proofErr w:type="gramStart"/>
            <w:r w:rsidRPr="000661C7">
              <w:rPr>
                <w:rFonts w:ascii="標楷體" w:eastAsia="標楷體" w:hAnsi="標楷體" w:hint="eastAsia"/>
              </w:rPr>
              <w:t>中的變量</w:t>
            </w:r>
            <w:proofErr w:type="gramEnd"/>
            <w:r w:rsidRPr="000661C7">
              <w:rPr>
                <w:rFonts w:ascii="標楷體" w:eastAsia="標楷體" w:hAnsi="標楷體" w:hint="eastAsia"/>
              </w:rPr>
              <w:t>；能用未知數符號列出加法</w:t>
            </w:r>
            <w:r>
              <w:rPr>
                <w:rFonts w:ascii="標楷體" w:eastAsia="標楷體" w:hAnsi="標楷體" w:hint="eastAsia"/>
              </w:rPr>
              <w:t>、減法、乘法及除法</w:t>
            </w:r>
            <w:r w:rsidRPr="000661C7">
              <w:rPr>
                <w:rFonts w:ascii="標楷體" w:eastAsia="標楷體" w:hAnsi="標楷體" w:hint="eastAsia"/>
              </w:rPr>
              <w:t>情境中的單步驟問題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460D55" w:rsidRPr="000661C7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Pr="000661C7">
              <w:rPr>
                <w:rFonts w:ascii="標楷體" w:eastAsia="標楷體" w:hAnsi="標楷體" w:hint="eastAsia"/>
              </w:rPr>
              <w:t>8.</w:t>
            </w:r>
            <w:r>
              <w:rPr>
                <w:rFonts w:ascii="標楷體" w:eastAsia="標楷體" w:hAnsi="標楷體" w:hint="eastAsia"/>
              </w:rPr>
              <w:t>能</w:t>
            </w:r>
            <w:r w:rsidRPr="000661C7">
              <w:rPr>
                <w:rFonts w:ascii="標楷體" w:eastAsia="標楷體" w:hAnsi="標楷體" w:hint="eastAsia"/>
              </w:rPr>
              <w:t>計算正方體和長方體的表面積；能計算簡單複合形體的表面積。</w:t>
            </w:r>
          </w:p>
          <w:p w:rsidR="00460D55" w:rsidRPr="000661C7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  <w:r w:rsidRPr="000661C7">
              <w:rPr>
                <w:rFonts w:ascii="標楷體" w:eastAsia="標楷體" w:hAnsi="標楷體" w:hint="eastAsia"/>
              </w:rPr>
              <w:t>9.</w:t>
            </w:r>
            <w:r>
              <w:rPr>
                <w:rFonts w:ascii="標楷體" w:eastAsia="標楷體" w:hAnsi="標楷體" w:hint="eastAsia"/>
              </w:rPr>
              <w:t>能</w:t>
            </w:r>
            <w:r w:rsidRPr="000661C7">
              <w:rPr>
                <w:rFonts w:ascii="標楷體" w:eastAsia="標楷體" w:hAnsi="標楷體" w:hint="eastAsia"/>
              </w:rPr>
              <w:t>理解比率</w:t>
            </w:r>
            <w:r>
              <w:rPr>
                <w:rFonts w:ascii="標楷體" w:eastAsia="標楷體" w:hAnsi="標楷體" w:hint="eastAsia"/>
              </w:rPr>
              <w:t>、百分率</w:t>
            </w:r>
            <w:r w:rsidRPr="000661C7">
              <w:rPr>
                <w:rFonts w:ascii="標楷體" w:eastAsia="標楷體" w:hAnsi="標楷體" w:hint="eastAsia"/>
              </w:rPr>
              <w:t>的概念及在生活中的應用；理解並熟悉小數、分數與百分率之間的換算。</w:t>
            </w:r>
          </w:p>
          <w:p w:rsidR="000E00FF" w:rsidRPr="000E00FF" w:rsidRDefault="00460D55" w:rsidP="00460D5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/>
              </w:rPr>
              <w:t>2</w:t>
            </w:r>
            <w:r w:rsidRPr="000661C7">
              <w:rPr>
                <w:rFonts w:ascii="標楷體" w:eastAsia="標楷體" w:hAnsi="標楷體" w:hint="eastAsia"/>
              </w:rPr>
              <w:t>0.認識重量單位公噸，及公噸與公斤之間的關係，並做相關的計算；認識面積單位</w:t>
            </w:r>
            <w:proofErr w:type="gramStart"/>
            <w:r w:rsidRPr="000661C7">
              <w:rPr>
                <w:rFonts w:ascii="標楷體" w:eastAsia="標楷體" w:hAnsi="標楷體" w:hint="eastAsia"/>
              </w:rPr>
              <w:t>公畝、</w:t>
            </w:r>
            <w:proofErr w:type="gramEnd"/>
            <w:r w:rsidRPr="000661C7">
              <w:rPr>
                <w:rFonts w:ascii="標楷體" w:eastAsia="標楷體" w:hAnsi="標楷體" w:hint="eastAsia"/>
              </w:rPr>
              <w:t>公頃、平方公里，及與</w:t>
            </w:r>
            <w:proofErr w:type="gramStart"/>
            <w:r w:rsidRPr="000661C7">
              <w:rPr>
                <w:rFonts w:ascii="標楷體" w:eastAsia="標楷體" w:hAnsi="標楷體" w:hint="eastAsia"/>
              </w:rPr>
              <w:t>平方公尺間的關</w:t>
            </w:r>
            <w:proofErr w:type="gramEnd"/>
            <w:r w:rsidRPr="000661C7">
              <w:rPr>
                <w:rFonts w:ascii="標楷體" w:eastAsia="標楷體" w:hAnsi="標楷體" w:hint="eastAsia"/>
              </w:rPr>
              <w:t>係，並做相關的計算。</w:t>
            </w:r>
          </w:p>
        </w:tc>
      </w:tr>
      <w:tr w:rsidR="00414992" w:rsidRPr="00F15C5E" w:rsidTr="0086071F">
        <w:trPr>
          <w:trHeight w:val="390"/>
        </w:trPr>
        <w:tc>
          <w:tcPr>
            <w:tcW w:w="2189" w:type="dxa"/>
            <w:gridSpan w:val="2"/>
            <w:vMerge/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9" w:type="dxa"/>
            <w:gridSpan w:val="5"/>
            <w:vAlign w:val="center"/>
          </w:tcPr>
          <w:p w:rsidR="00414992" w:rsidRDefault="00414992" w:rsidP="004D648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414992">
              <w:rPr>
                <w:rFonts w:ascii="標楷體" w:eastAsia="標楷體" w:hAnsi="標楷體" w:hint="eastAsia"/>
                <w:i/>
              </w:rPr>
              <w:t>特殊需求領域</w:t>
            </w:r>
            <w:r w:rsidR="004D648C">
              <w:rPr>
                <w:rFonts w:ascii="標楷體" w:eastAsia="標楷體" w:hAnsi="標楷體" w:hint="eastAsia"/>
                <w:i/>
              </w:rPr>
              <w:t>課程教學</w:t>
            </w:r>
            <w:r w:rsidRPr="00414992">
              <w:rPr>
                <w:rFonts w:ascii="標楷體" w:eastAsia="標楷體" w:hAnsi="標楷體" w:hint="eastAsia"/>
                <w:i/>
              </w:rPr>
              <w:t>目標</w:t>
            </w:r>
            <w:r w:rsidR="004E0163">
              <w:rPr>
                <w:rFonts w:ascii="標楷體" w:eastAsia="標楷體" w:hAnsi="標楷體" w:hint="eastAsia"/>
                <w:i/>
              </w:rPr>
              <w:t>：</w:t>
            </w:r>
          </w:p>
          <w:p w:rsidR="008D2F46" w:rsidRDefault="008D2F46" w:rsidP="008D2F4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1.能</w:t>
            </w:r>
            <w:r w:rsidRPr="00AF612B">
              <w:rPr>
                <w:rFonts w:ascii="標楷體" w:eastAsia="標楷體" w:hAnsi="標楷體" w:hint="eastAsia"/>
                <w:snapToGrid w:val="0"/>
                <w:kern w:val="0"/>
              </w:rPr>
              <w:t>將抽象或較無意義的數字或文字轉換為有意義的字詞或句子。</w:t>
            </w:r>
          </w:p>
          <w:p w:rsidR="004E0163" w:rsidRPr="008D2F46" w:rsidRDefault="008D2F46" w:rsidP="004D648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2.</w:t>
            </w:r>
            <w:r w:rsidRPr="00046B2D">
              <w:rPr>
                <w:rFonts w:ascii="標楷體" w:eastAsia="標楷體" w:hAnsi="標楷體" w:hint="eastAsia"/>
                <w:snapToGrid w:val="0"/>
                <w:kern w:val="0"/>
              </w:rPr>
              <w:t>能</w:t>
            </w:r>
            <w:r w:rsidRPr="00046B2D">
              <w:rPr>
                <w:rFonts w:ascii="標楷體" w:eastAsia="標楷體" w:hAnsi="標楷體" w:hint="eastAsia"/>
              </w:rPr>
              <w:t>自行標記學習內容的重點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685FFE" w:rsidRPr="00F15C5E" w:rsidTr="0086071F">
        <w:tc>
          <w:tcPr>
            <w:tcW w:w="2189" w:type="dxa"/>
            <w:gridSpan w:val="2"/>
            <w:tcBorders>
              <w:bottom w:val="double" w:sz="6" w:space="0" w:color="auto"/>
            </w:tcBorders>
            <w:vAlign w:val="center"/>
          </w:tcPr>
          <w:p w:rsidR="00685FFE" w:rsidRPr="00F15C5E" w:rsidRDefault="00685FFE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教學與評量說明</w:t>
            </w:r>
          </w:p>
        </w:tc>
        <w:tc>
          <w:tcPr>
            <w:tcW w:w="7359" w:type="dxa"/>
            <w:gridSpan w:val="5"/>
            <w:tcBorders>
              <w:bottom w:val="double" w:sz="6" w:space="0" w:color="auto"/>
            </w:tcBorders>
            <w:vAlign w:val="center"/>
          </w:tcPr>
          <w:p w:rsidR="00A10B9C" w:rsidRPr="00414992" w:rsidRDefault="00A10B9C" w:rsidP="00A10B9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A10B9C" w:rsidRPr="00C13575" w:rsidRDefault="00A10B9C" w:rsidP="00A10B9C">
            <w:pPr>
              <w:snapToGrid w:val="0"/>
              <w:spacing w:line="280" w:lineRule="atLeast"/>
              <w:ind w:left="360" w:hangingChars="150" w:hanging="360"/>
              <w:jc w:val="both"/>
              <w:rPr>
                <w:rFonts w:ascii="標楷體" w:eastAsia="標楷體" w:hAnsi="標楷體"/>
                <w:lang w:eastAsia="zh-HK"/>
              </w:rPr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1-1運用紙本課本、教用版電子教科書、自編教材來呈現學習表現與達成學習目標。</w:t>
            </w:r>
          </w:p>
          <w:p w:rsidR="00A10B9C" w:rsidRPr="00144446" w:rsidRDefault="00A10B9C" w:rsidP="00A10B9C">
            <w:pPr>
              <w:snapToGrid w:val="0"/>
              <w:spacing w:line="280" w:lineRule="atLeast"/>
              <w:jc w:val="both"/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1-2</w:t>
            </w:r>
            <w:r>
              <w:rPr>
                <w:rFonts w:ascii="標楷體" w:eastAsia="標楷體" w:hAnsi="標楷體" w:hint="eastAsia"/>
                <w:lang w:eastAsia="zh-HK"/>
              </w:rPr>
              <w:t>設計符合學生學習</w:t>
            </w:r>
            <w:r>
              <w:rPr>
                <w:rFonts w:ascii="標楷體" w:eastAsia="標楷體" w:hAnsi="標楷體" w:hint="eastAsia"/>
              </w:rPr>
              <w:t>內容與</w:t>
            </w:r>
            <w:r>
              <w:rPr>
                <w:rFonts w:ascii="標楷體" w:eastAsia="標楷體" w:hAnsi="標楷體" w:hint="eastAsia"/>
                <w:lang w:eastAsia="zh-HK"/>
              </w:rPr>
              <w:t>評量之課程內容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。</w:t>
            </w:r>
          </w:p>
          <w:p w:rsidR="00A10B9C" w:rsidRPr="00414992" w:rsidRDefault="00A10B9C" w:rsidP="00A10B9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A10B9C" w:rsidRPr="00C13575" w:rsidRDefault="00A10B9C" w:rsidP="00A10B9C">
            <w:pPr>
              <w:snapToGrid w:val="0"/>
              <w:spacing w:line="280" w:lineRule="atLeast"/>
              <w:ind w:left="360" w:hangingChars="150" w:hanging="360"/>
              <w:jc w:val="both"/>
              <w:rPr>
                <w:rFonts w:ascii="標楷體" w:eastAsia="標楷體" w:hAnsi="標楷體"/>
                <w:lang w:eastAsia="zh-HK"/>
              </w:rPr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2-1</w:t>
            </w:r>
            <w:r>
              <w:rPr>
                <w:rFonts w:ascii="標楷體" w:eastAsia="標楷體" w:hAnsi="標楷體" w:hint="eastAsia"/>
                <w:lang w:eastAsia="zh-HK"/>
              </w:rPr>
              <w:t>緊扣課程學習重點與學習目標，讓學生理解及</w:t>
            </w:r>
            <w:r>
              <w:rPr>
                <w:rFonts w:ascii="標楷體" w:eastAsia="標楷體" w:hAnsi="標楷體" w:hint="eastAsia"/>
              </w:rPr>
              <w:t>學習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課程內容。</w:t>
            </w:r>
          </w:p>
          <w:p w:rsidR="00A10B9C" w:rsidRPr="00C13575" w:rsidRDefault="00A10B9C" w:rsidP="00A10B9C">
            <w:pPr>
              <w:snapToGrid w:val="0"/>
              <w:spacing w:line="280" w:lineRule="atLeast"/>
              <w:ind w:left="360" w:hangingChars="150" w:hanging="360"/>
              <w:jc w:val="both"/>
              <w:rPr>
                <w:rFonts w:ascii="標楷體" w:eastAsia="標楷體" w:hAnsi="標楷體"/>
                <w:lang w:eastAsia="zh-HK"/>
              </w:rPr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2-2運用電子教科書、提問等引導學生進入課程</w:t>
            </w:r>
            <w:r>
              <w:rPr>
                <w:rFonts w:ascii="標楷體" w:eastAsia="標楷體" w:hAnsi="標楷體" w:hint="eastAsia"/>
              </w:rPr>
              <w:t>，引發學習動機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。</w:t>
            </w:r>
          </w:p>
          <w:p w:rsidR="00A10B9C" w:rsidRPr="00C13575" w:rsidRDefault="00A10B9C" w:rsidP="00A10B9C">
            <w:pPr>
              <w:snapToGrid w:val="0"/>
              <w:spacing w:line="280" w:lineRule="atLeast"/>
              <w:ind w:left="360" w:hangingChars="150" w:hanging="360"/>
              <w:jc w:val="both"/>
              <w:rPr>
                <w:rFonts w:ascii="標楷體" w:eastAsia="標楷體" w:hAnsi="標楷體"/>
                <w:lang w:eastAsia="zh-HK"/>
              </w:rPr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2-3</w:t>
            </w:r>
            <w:r>
              <w:rPr>
                <w:rFonts w:ascii="標楷體" w:eastAsia="標楷體" w:hAnsi="標楷體" w:hint="eastAsia"/>
              </w:rPr>
              <w:t>以學生日常生活經驗帶入應用問題，</w:t>
            </w:r>
            <w:proofErr w:type="gramStart"/>
            <w:r>
              <w:rPr>
                <w:rFonts w:ascii="標楷體" w:eastAsia="標楷體" w:hAnsi="標楷體" w:hint="eastAsia"/>
              </w:rPr>
              <w:t>由淺至深</w:t>
            </w:r>
            <w:proofErr w:type="gramEnd"/>
            <w:r>
              <w:rPr>
                <w:rFonts w:ascii="標楷體" w:eastAsia="標楷體" w:hAnsi="標楷體" w:hint="eastAsia"/>
              </w:rPr>
              <w:t>訓練邏輯能力。</w:t>
            </w:r>
          </w:p>
          <w:p w:rsidR="00A10B9C" w:rsidRPr="00C13575" w:rsidRDefault="00A10B9C" w:rsidP="00A10B9C">
            <w:pPr>
              <w:snapToGrid w:val="0"/>
              <w:spacing w:line="280" w:lineRule="atLeast"/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 w:rsidRPr="00C13575">
              <w:rPr>
                <w:rFonts w:ascii="標楷體" w:eastAsia="標楷體" w:hAnsi="標楷體" w:hint="eastAsia"/>
                <w:lang w:eastAsia="zh-HK"/>
              </w:rPr>
              <w:t>2-4課程內容以原班課程進行</w:t>
            </w:r>
            <w:r>
              <w:rPr>
                <w:rFonts w:ascii="標楷體" w:eastAsia="標楷體" w:hAnsi="標楷體" w:hint="eastAsia"/>
              </w:rPr>
              <w:t>分解與減量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來調整教學內容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A10B9C" w:rsidRDefault="00A10B9C" w:rsidP="00A10B9C">
            <w:pPr>
              <w:snapToGrid w:val="0"/>
              <w:spacing w:line="280" w:lineRule="atLeast"/>
              <w:ind w:left="420" w:hangingChars="150" w:hanging="4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3.教學評量</w:t>
            </w:r>
          </w:p>
          <w:p w:rsidR="00685FFE" w:rsidRPr="009807E9" w:rsidRDefault="00A10B9C" w:rsidP="00A10B9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808080" w:themeColor="background1" w:themeShade="80"/>
                <w:sz w:val="22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形成性</w:t>
            </w:r>
            <w:r>
              <w:rPr>
                <w:rFonts w:ascii="標楷體" w:eastAsia="標楷體" w:hAnsi="標楷體" w:hint="eastAsia"/>
              </w:rPr>
              <w:t>以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觀察評量</w:t>
            </w:r>
            <w:r>
              <w:rPr>
                <w:rFonts w:ascii="標楷體" w:eastAsia="標楷體" w:hAnsi="標楷體" w:hint="eastAsia"/>
              </w:rPr>
              <w:t>、聽寫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為主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總結性</w:t>
            </w:r>
            <w:r>
              <w:rPr>
                <w:rFonts w:ascii="標楷體" w:eastAsia="標楷體" w:hAnsi="標楷體" w:hint="eastAsia"/>
              </w:rPr>
              <w:t>以紙筆</w:t>
            </w:r>
            <w:r w:rsidRPr="00C13575">
              <w:rPr>
                <w:rFonts w:ascii="標楷體" w:eastAsia="標楷體" w:hAnsi="標楷體" w:hint="eastAsia"/>
                <w:lang w:eastAsia="zh-HK"/>
              </w:rPr>
              <w:t>測驗</w:t>
            </w:r>
            <w:r>
              <w:rPr>
                <w:rFonts w:ascii="標楷體" w:eastAsia="標楷體" w:hAnsi="標楷體" w:hint="eastAsia"/>
              </w:rPr>
              <w:t>及檔案評量</w:t>
            </w:r>
            <w:r>
              <w:rPr>
                <w:rFonts w:ascii="標楷體" w:eastAsia="標楷體" w:hAnsi="標楷體" w:hint="eastAsia"/>
                <w:lang w:eastAsia="zh-HK"/>
              </w:rPr>
              <w:t>為</w:t>
            </w:r>
            <w:r>
              <w:rPr>
                <w:rFonts w:ascii="標楷體" w:eastAsia="標楷體" w:hAnsi="標楷體" w:hint="eastAsia"/>
              </w:rPr>
              <w:t>主。</w:t>
            </w:r>
          </w:p>
        </w:tc>
      </w:tr>
      <w:tr w:rsidR="007340A3" w:rsidRPr="00F15C5E" w:rsidTr="0086071F">
        <w:tc>
          <w:tcPr>
            <w:tcW w:w="9548" w:type="dxa"/>
            <w:gridSpan w:val="7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340A3" w:rsidRPr="00F15C5E" w:rsidRDefault="007340A3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第一學期</w:t>
            </w:r>
          </w:p>
        </w:tc>
      </w:tr>
      <w:tr w:rsidR="007340A3" w:rsidRPr="00F15C5E" w:rsidTr="0086071F">
        <w:tc>
          <w:tcPr>
            <w:tcW w:w="878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340A3" w:rsidRPr="00F15C5E" w:rsidRDefault="007340A3" w:rsidP="008163B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3809" w:type="dxa"/>
            <w:gridSpan w:val="3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340A3" w:rsidRPr="00F15C5E" w:rsidRDefault="007340A3" w:rsidP="008163B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  <w:tc>
          <w:tcPr>
            <w:tcW w:w="841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340A3" w:rsidRPr="00F15C5E" w:rsidRDefault="007340A3" w:rsidP="008163B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4020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340A3" w:rsidRPr="00F15C5E" w:rsidRDefault="007340A3" w:rsidP="008163B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小數的加減</w:t>
            </w:r>
            <w:r w:rsidRPr="004F1C00">
              <w:rPr>
                <w:rFonts w:ascii="標楷體" w:eastAsia="標楷體" w:hAnsi="標楷體" w:hint="eastAsia"/>
              </w:rPr>
              <w:t>/認識多位小數、認識多位小數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的位值並做化</w:t>
            </w:r>
            <w:proofErr w:type="gramEnd"/>
            <w:r w:rsidRPr="004F1C00">
              <w:rPr>
                <w:rFonts w:ascii="標楷體" w:eastAsia="標楷體" w:hAnsi="標楷體" w:hint="eastAsia"/>
              </w:rPr>
              <w:t>聚。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乘法和除法/</w:t>
            </w:r>
            <w:r w:rsidRPr="004F1C00">
              <w:rPr>
                <w:rFonts w:ascii="標楷體" w:eastAsia="標楷體" w:hAnsi="標楷體" w:hint="eastAsia"/>
              </w:rPr>
              <w:t>能解決生活情境中，三、四位數乘以三位數的問題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能解決末幾位都為0的整數乘除法問題</w:t>
            </w:r>
            <w:r>
              <w:rPr>
                <w:rFonts w:ascii="標楷體" w:eastAsia="標楷體" w:hAnsi="標楷體" w:hint="eastAsia"/>
              </w:rPr>
              <w:t>。</w:t>
            </w:r>
            <w:r w:rsidRPr="004F1C00">
              <w:rPr>
                <w:rFonts w:ascii="標楷體" w:eastAsia="標楷體" w:hAnsi="標楷體"/>
                <w:b/>
              </w:rPr>
              <w:t xml:space="preserve"> </w:t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小數的加減</w:t>
            </w:r>
            <w:r w:rsidRPr="004F1C00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能做小數的生活應用、</w:t>
            </w:r>
            <w:r w:rsidRPr="004F1C00">
              <w:rPr>
                <w:rFonts w:ascii="標楷體" w:eastAsia="標楷體" w:hAnsi="標楷體" w:hint="eastAsia"/>
              </w:rPr>
              <w:t>能解決生活情境中，能做多位小數的大小比較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13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乘法和除法</w:t>
            </w:r>
            <w:r w:rsidRPr="004F1C00">
              <w:rPr>
                <w:rFonts w:ascii="標楷體" w:eastAsia="標楷體" w:hAnsi="標楷體" w:hint="eastAsia"/>
              </w:rPr>
              <w:t>/能解決生活情境中，四位數除以二位數的問題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能應用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乘除互逆</w:t>
            </w:r>
            <w:proofErr w:type="gramEnd"/>
            <w:r w:rsidRPr="004F1C00">
              <w:rPr>
                <w:rFonts w:ascii="標楷體" w:eastAsia="標楷體" w:hAnsi="標楷體" w:hint="eastAsia"/>
              </w:rPr>
              <w:t>，驗算除法的答數</w:t>
            </w:r>
            <w:r>
              <w:rPr>
                <w:rFonts w:ascii="標楷體" w:eastAsia="標楷體" w:hAnsi="標楷體" w:hint="eastAsia"/>
              </w:rPr>
              <w:t>。</w:t>
            </w:r>
            <w:r w:rsidRPr="004F1C00">
              <w:rPr>
                <w:rFonts w:ascii="標楷體" w:eastAsia="標楷體" w:hAnsi="標楷體"/>
                <w:b/>
              </w:rPr>
              <w:t xml:space="preserve"> </w:t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小數的加減</w:t>
            </w:r>
            <w:r w:rsidRPr="004F1C00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能解決多位小數的加減問題、</w:t>
            </w:r>
            <w:r w:rsidRPr="004F1C00">
              <w:rPr>
                <w:rFonts w:ascii="標楷體" w:eastAsia="標楷體" w:hAnsi="標楷體" w:hint="eastAsia"/>
              </w:rPr>
              <w:t>能將小數標記在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4F1C00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乘法和除法</w:t>
            </w:r>
            <w:r w:rsidRPr="004F1C00">
              <w:rPr>
                <w:rFonts w:ascii="標楷體" w:eastAsia="標楷體" w:hAnsi="標楷體" w:hint="eastAsia"/>
              </w:rPr>
              <w:t>/能解決生活情境中，三、四位數除以三位數的問題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因數與倍數</w:t>
            </w:r>
            <w:r w:rsidRPr="004F1C00">
              <w:rPr>
                <w:rFonts w:ascii="標楷體" w:eastAsia="標楷體" w:hAnsi="標楷體" w:hint="eastAsia"/>
              </w:rPr>
              <w:t>/了解整除的意義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了解因數的意義及找法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了解公因數的意義及找法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15</w:t>
            </w:r>
          </w:p>
        </w:tc>
        <w:tc>
          <w:tcPr>
            <w:tcW w:w="4020" w:type="dxa"/>
            <w:gridSpan w:val="2"/>
            <w:tcBorders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4F1C00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二</w:t>
            </w:r>
            <w:r w:rsidRPr="004F1C00">
              <w:rPr>
                <w:rFonts w:ascii="標楷體" w:eastAsia="標楷體" w:hAnsi="標楷體" w:hint="eastAsia"/>
              </w:rPr>
              <w:t>次評量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整數四則運算</w:t>
            </w:r>
            <w:r w:rsidRPr="004F1C00">
              <w:rPr>
                <w:rFonts w:ascii="標楷體" w:eastAsia="標楷體" w:hAnsi="標楷體" w:hint="eastAsia"/>
              </w:rPr>
              <w:t>/能解決二步驟</w:t>
            </w:r>
            <w:r w:rsidR="004348F0">
              <w:rPr>
                <w:rFonts w:ascii="標楷體" w:eastAsia="標楷體" w:hAnsi="標楷體" w:hint="eastAsia"/>
              </w:rPr>
              <w:t>、三步驟</w:t>
            </w:r>
            <w:r w:rsidRPr="004F1C00">
              <w:rPr>
                <w:rFonts w:ascii="標楷體" w:eastAsia="標楷體" w:hAnsi="標楷體" w:hint="eastAsia"/>
              </w:rPr>
              <w:t>的問題，並能用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併</w:t>
            </w:r>
            <w:proofErr w:type="gramEnd"/>
            <w:r w:rsidRPr="004F1C00">
              <w:rPr>
                <w:rFonts w:ascii="標楷體" w:eastAsia="標楷體" w:hAnsi="標楷體" w:hint="eastAsia"/>
              </w:rPr>
              <w:t>式記錄與計算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因數與倍數</w:t>
            </w:r>
            <w:r w:rsidRPr="004F1C00">
              <w:rPr>
                <w:rFonts w:ascii="標楷體" w:eastAsia="標楷體" w:hAnsi="標楷體" w:hint="eastAsia"/>
              </w:rPr>
              <w:t>/了解倍數的意義及找法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能判別2、3、5、10的倍數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了解公倍數的意義及找法</w:t>
            </w:r>
            <w:r>
              <w:rPr>
                <w:rFonts w:ascii="標楷體" w:eastAsia="標楷體" w:hAnsi="標楷體" w:hint="eastAsia"/>
                <w:b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整數四則運算</w:t>
            </w:r>
            <w:r w:rsidRPr="004F1C00">
              <w:rPr>
                <w:rFonts w:ascii="標楷體" w:eastAsia="標楷體" w:hAnsi="標楷體" w:hint="eastAsia"/>
              </w:rPr>
              <w:t>/能理解乘法對加法的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分配律</w:t>
            </w:r>
            <w:proofErr w:type="gramEnd"/>
            <w:r w:rsidRPr="004F1C00">
              <w:rPr>
                <w:rFonts w:ascii="標楷體" w:eastAsia="標楷體" w:hAnsi="標楷體" w:hint="eastAsia"/>
              </w:rPr>
              <w:t>，並運用於簡化計算</w:t>
            </w:r>
            <w:r>
              <w:rPr>
                <w:rFonts w:ascii="標楷體" w:eastAsia="標楷體" w:hAnsi="標楷體" w:hint="eastAsia"/>
              </w:rPr>
              <w:t>、</w:t>
            </w:r>
            <w:r w:rsidR="004348F0">
              <w:rPr>
                <w:rFonts w:ascii="標楷體" w:eastAsia="標楷體" w:hAnsi="標楷體" w:hint="eastAsia"/>
              </w:rPr>
              <w:t>能理解</w:t>
            </w:r>
            <w:proofErr w:type="gramStart"/>
            <w:r w:rsidR="004348F0">
              <w:rPr>
                <w:rFonts w:ascii="標楷體" w:eastAsia="標楷體" w:hAnsi="標楷體" w:hint="eastAsia"/>
              </w:rPr>
              <w:t>先乘再</w:t>
            </w:r>
            <w:proofErr w:type="gramEnd"/>
            <w:r w:rsidR="004348F0">
              <w:rPr>
                <w:rFonts w:ascii="標楷體" w:eastAsia="標楷體" w:hAnsi="標楷體" w:hint="eastAsia"/>
              </w:rPr>
              <w:t>除</w:t>
            </w:r>
            <w:proofErr w:type="gramStart"/>
            <w:r w:rsidR="004348F0">
              <w:rPr>
                <w:rFonts w:ascii="標楷體" w:eastAsia="標楷體" w:hAnsi="標楷體" w:hint="eastAsia"/>
              </w:rPr>
              <w:t>與先除</w:t>
            </w:r>
            <w:proofErr w:type="gramEnd"/>
            <w:r w:rsidR="004348F0">
              <w:rPr>
                <w:rFonts w:ascii="標楷體" w:eastAsia="標楷體" w:hAnsi="標楷體" w:hint="eastAsia"/>
              </w:rPr>
              <w:t>再乘及</w:t>
            </w:r>
            <w:r w:rsidRPr="004F1C00">
              <w:rPr>
                <w:rFonts w:ascii="標楷體" w:eastAsia="標楷體" w:hAnsi="標楷體" w:hint="eastAsia"/>
              </w:rPr>
              <w:t>連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除兩數</w:t>
            </w:r>
            <w:proofErr w:type="gramEnd"/>
            <w:r w:rsidRPr="004F1C00">
              <w:rPr>
                <w:rFonts w:ascii="標楷體" w:eastAsia="標楷體" w:hAnsi="標楷體" w:hint="eastAsia"/>
              </w:rPr>
              <w:t>與除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以此兩數</w:t>
            </w:r>
            <w:proofErr w:type="gramEnd"/>
            <w:r w:rsidRPr="004F1C00">
              <w:rPr>
                <w:rFonts w:ascii="標楷體" w:eastAsia="標楷體" w:hAnsi="標楷體" w:hint="eastAsia"/>
              </w:rPr>
              <w:t>之積的結果相同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4F1C00">
              <w:rPr>
                <w:rFonts w:ascii="標楷體" w:eastAsia="標楷體" w:hAnsi="標楷體" w:hint="eastAsia"/>
                <w:color w:val="000000"/>
              </w:rPr>
              <w:t>擴分</w:t>
            </w:r>
            <w:proofErr w:type="gramEnd"/>
            <w:r w:rsidRPr="004F1C00">
              <w:rPr>
                <w:rFonts w:ascii="標楷體" w:eastAsia="標楷體" w:hAnsi="標楷體" w:hint="eastAsia"/>
                <w:color w:val="000000"/>
              </w:rPr>
              <w:t>、約分和通分</w:t>
            </w:r>
            <w:r w:rsidRPr="004F1C00">
              <w:rPr>
                <w:rFonts w:ascii="標楷體" w:eastAsia="標楷體" w:hAnsi="標楷體" w:hint="eastAsia"/>
              </w:rPr>
              <w:t>/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理解擴分</w:t>
            </w:r>
            <w:proofErr w:type="gramEnd"/>
            <w:r w:rsidRPr="004F1C00">
              <w:rPr>
                <w:rFonts w:ascii="標楷體" w:eastAsia="標楷體" w:hAnsi="標楷體" w:hint="eastAsia"/>
              </w:rPr>
              <w:t>的意義、方法及其應用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理解約分的意義、方法及其應用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4020" w:type="dxa"/>
            <w:gridSpan w:val="2"/>
            <w:tcBorders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面積</w:t>
            </w:r>
            <w:r w:rsidRPr="004F1C00">
              <w:rPr>
                <w:rFonts w:ascii="標楷體" w:eastAsia="標楷體" w:hAnsi="標楷體" w:hint="eastAsia"/>
              </w:rPr>
              <w:t>/理解平行四邊形面積的求法，進而形成計算公式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理解三角形面積的求法，進而形成計算公式</w:t>
            </w:r>
            <w:r>
              <w:rPr>
                <w:rFonts w:ascii="標楷體" w:eastAsia="標楷體" w:hAnsi="標楷體" w:hint="eastAsia"/>
              </w:rPr>
              <w:t>。</w:t>
            </w:r>
            <w:r w:rsidRPr="004F1C00">
              <w:rPr>
                <w:rFonts w:ascii="標楷體" w:eastAsia="標楷體" w:hAnsi="標楷體"/>
                <w:bCs/>
              </w:rPr>
              <w:br/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4F1C00">
              <w:rPr>
                <w:rFonts w:ascii="標楷體" w:eastAsia="標楷體" w:hAnsi="標楷體" w:hint="eastAsia"/>
              </w:rPr>
              <w:t>第一次評量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proofErr w:type="gramStart"/>
            <w:r w:rsidRPr="004F1C00">
              <w:rPr>
                <w:rFonts w:ascii="標楷體" w:eastAsia="標楷體" w:hAnsi="標楷體" w:hint="eastAsia"/>
                <w:color w:val="000000"/>
              </w:rPr>
              <w:t>擴分</w:t>
            </w:r>
            <w:proofErr w:type="gramEnd"/>
            <w:r w:rsidRPr="004F1C00">
              <w:rPr>
                <w:rFonts w:ascii="標楷體" w:eastAsia="標楷體" w:hAnsi="標楷體" w:hint="eastAsia"/>
                <w:color w:val="000000"/>
              </w:rPr>
              <w:t>、約分和通分</w:t>
            </w:r>
            <w:r w:rsidRPr="004F1C00">
              <w:rPr>
                <w:rFonts w:ascii="標楷體" w:eastAsia="標楷體" w:hAnsi="標楷體" w:hint="eastAsia"/>
              </w:rPr>
              <w:t>/認識通分的意義，並利用通分比較簡單異分母分</w:t>
            </w:r>
            <w:r w:rsidRPr="004F1C00">
              <w:rPr>
                <w:rFonts w:ascii="標楷體" w:eastAsia="標楷體" w:hAnsi="標楷體" w:hint="eastAsia"/>
              </w:rPr>
              <w:lastRenderedPageBreak/>
              <w:t>數的大小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將分數標記在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數線</w:t>
            </w:r>
            <w:proofErr w:type="gramEnd"/>
            <w:r w:rsidRPr="004F1C00"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面積/</w:t>
            </w:r>
            <w:r w:rsidRPr="004F1C00">
              <w:rPr>
                <w:rFonts w:ascii="標楷體" w:eastAsia="標楷體" w:hAnsi="標楷體" w:hint="eastAsia"/>
              </w:rPr>
              <w:t>理解梯形面積的算法，進而形成計算公式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能計算複合圖形的面積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3809" w:type="dxa"/>
            <w:gridSpan w:val="3"/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多邊形與扇形/</w:t>
            </w:r>
            <w:r w:rsidRPr="004F1C00">
              <w:rPr>
                <w:rFonts w:ascii="標楷體" w:eastAsia="標楷體" w:hAnsi="標楷體" w:hint="eastAsia"/>
              </w:rPr>
              <w:t>理解三角形任意兩邊和大於第三邊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認識多邊形(含正多邊形)</w:t>
            </w:r>
            <w:r>
              <w:rPr>
                <w:rFonts w:ascii="標楷體" w:eastAsia="標楷體" w:hAnsi="標楷體" w:hint="eastAsia"/>
              </w:rPr>
              <w:t>。</w:t>
            </w:r>
            <w:r w:rsidRPr="004F1C00">
              <w:rPr>
                <w:rFonts w:ascii="標楷體" w:eastAsia="標楷體" w:hAnsi="標楷體"/>
                <w:b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時間的乘除/</w:t>
            </w:r>
            <w:r w:rsidRPr="004F1C00">
              <w:rPr>
                <w:rFonts w:ascii="標楷體" w:eastAsia="標楷體" w:hAnsi="標楷體" w:hint="eastAsia"/>
              </w:rPr>
              <w:t>能解決時間的乘法計算問題(分與秒、時與分、日與時)</w:t>
            </w:r>
            <w:r>
              <w:rPr>
                <w:rFonts w:ascii="標楷體" w:eastAsia="標楷體" w:hAnsi="標楷體" w:hint="eastAsia"/>
              </w:rPr>
              <w:t>。</w:t>
            </w:r>
            <w:r w:rsidRPr="004F1C00">
              <w:rPr>
                <w:rFonts w:ascii="標楷體" w:eastAsia="標楷體" w:hAnsi="標楷體"/>
                <w:bCs/>
              </w:rPr>
              <w:t xml:space="preserve"> </w:t>
            </w:r>
            <w:r w:rsidRPr="004F1C00">
              <w:rPr>
                <w:rFonts w:ascii="標楷體" w:eastAsia="標楷體" w:hAnsi="標楷體"/>
                <w:bCs/>
              </w:rPr>
              <w:br/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3809" w:type="dxa"/>
            <w:gridSpan w:val="3"/>
            <w:tcBorders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多邊形與扇形/</w:t>
            </w:r>
            <w:r w:rsidRPr="004F1C00">
              <w:rPr>
                <w:rFonts w:ascii="標楷體" w:eastAsia="標楷體" w:hAnsi="標楷體" w:hint="eastAsia"/>
              </w:rPr>
              <w:t>理解三角形的三內角和為180度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理解四邊形的四內角和為360度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認識扇形及圓心角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時間的乘除/</w:t>
            </w:r>
            <w:r w:rsidRPr="004F1C00">
              <w:rPr>
                <w:rFonts w:ascii="標楷體" w:eastAsia="標楷體" w:hAnsi="標楷體" w:hint="eastAsia"/>
              </w:rPr>
              <w:t>能解決時間的除法計算問題(分與秒、時與分、日與時)</w:t>
            </w:r>
            <w:r>
              <w:rPr>
                <w:rFonts w:ascii="標楷體" w:eastAsia="標楷體" w:hAnsi="標楷體" w:hint="eastAsia"/>
              </w:rPr>
              <w:t xml:space="preserve"> 、</w:t>
            </w:r>
            <w:r w:rsidRPr="004F1C00">
              <w:rPr>
                <w:rFonts w:ascii="標楷體" w:eastAsia="標楷體" w:hAnsi="標楷體" w:hint="eastAsia"/>
              </w:rPr>
              <w:t>能作時間的應用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異分母分數的加減/</w:t>
            </w:r>
            <w:r w:rsidRPr="004F1C00">
              <w:rPr>
                <w:rFonts w:ascii="標楷體" w:eastAsia="標楷體" w:hAnsi="標楷體" w:hint="eastAsia"/>
              </w:rPr>
              <w:t>能利用通分，做簡單異分母分數的加減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21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柱體、錐體和球</w:t>
            </w:r>
            <w:r w:rsidRPr="004F1C00">
              <w:rPr>
                <w:rFonts w:ascii="標楷體" w:eastAsia="標楷體" w:hAnsi="標楷體" w:hint="eastAsia"/>
              </w:rPr>
              <w:t>/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認識角柱</w:t>
            </w:r>
            <w:proofErr w:type="gramEnd"/>
            <w:r w:rsidRPr="004F1C00">
              <w:rPr>
                <w:rFonts w:ascii="標楷體" w:eastAsia="標楷體" w:hAnsi="標楷體" w:hint="eastAsia"/>
              </w:rPr>
              <w:t>、角錐、圓柱和圓錐，及其組成要素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認識正方體和長方體的透視圖與展開圖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460D55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異分母分數的加減/</w:t>
            </w:r>
            <w:r w:rsidRPr="004F1C00">
              <w:rPr>
                <w:rFonts w:ascii="標楷體" w:eastAsia="標楷體" w:hAnsi="標楷體" w:hint="eastAsia"/>
              </w:rPr>
              <w:t>能利用通分，做簡單異分母分數的加減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D55" w:rsidRPr="00F15C5E" w:rsidRDefault="00460D55" w:rsidP="00460D5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22</w:t>
            </w:r>
          </w:p>
        </w:tc>
        <w:tc>
          <w:tcPr>
            <w:tcW w:w="4020" w:type="dxa"/>
            <w:gridSpan w:val="2"/>
            <w:tcBorders>
              <w:bottom w:val="single" w:sz="4" w:space="0" w:color="auto"/>
            </w:tcBorders>
          </w:tcPr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4F1C00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三</w:t>
            </w:r>
            <w:r w:rsidRPr="004F1C00">
              <w:rPr>
                <w:rFonts w:ascii="標楷體" w:eastAsia="標楷體" w:hAnsi="標楷體" w:hint="eastAsia"/>
              </w:rPr>
              <w:t>次評量</w:t>
            </w:r>
            <w:proofErr w:type="gramStart"/>
            <w:r w:rsidRPr="004F1C00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460D55" w:rsidRPr="004F1C00" w:rsidRDefault="00460D55" w:rsidP="00460D5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4F1C00">
              <w:rPr>
                <w:rFonts w:ascii="標楷體" w:eastAsia="標楷體" w:hAnsi="標楷體" w:hint="eastAsia"/>
                <w:color w:val="000000"/>
              </w:rPr>
              <w:t>柱體、錐體和球/</w:t>
            </w:r>
            <w:r w:rsidRPr="004F1C00">
              <w:rPr>
                <w:rFonts w:ascii="標楷體" w:eastAsia="標楷體" w:hAnsi="標楷體" w:hint="eastAsia"/>
              </w:rPr>
              <w:t>認識柱體和錐體的透視圖</w:t>
            </w:r>
            <w:r>
              <w:rPr>
                <w:rFonts w:ascii="標楷體" w:eastAsia="標楷體" w:hAnsi="標楷體" w:hint="eastAsia"/>
              </w:rPr>
              <w:t>、</w:t>
            </w:r>
            <w:r w:rsidRPr="004F1C00">
              <w:rPr>
                <w:rFonts w:ascii="標楷體" w:eastAsia="標楷體" w:hAnsi="標楷體" w:hint="eastAsia"/>
              </w:rPr>
              <w:t>認識球及其構成要素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5D441E" w:rsidRPr="00F15C5E" w:rsidTr="0086071F">
        <w:trPr>
          <w:trHeight w:val="510"/>
        </w:trPr>
        <w:tc>
          <w:tcPr>
            <w:tcW w:w="954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441E" w:rsidRPr="00F15C5E" w:rsidRDefault="005D441E" w:rsidP="005D441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體積/能理解長方體體積的計算公式、能理解正方體體積的計算公式、認識體積單位「立方公尺」。</w:t>
            </w:r>
            <w:r w:rsidRPr="00390F21">
              <w:rPr>
                <w:rFonts w:ascii="標楷體" w:eastAsia="標楷體" w:hAnsi="標楷體"/>
                <w:b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整數、小數除以整數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利用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乘除互逆</w:t>
            </w:r>
            <w:proofErr w:type="gramEnd"/>
            <w:r w:rsidRPr="00390F21">
              <w:rPr>
                <w:rFonts w:ascii="標楷體" w:eastAsia="標楷體" w:hAnsi="標楷體" w:hint="eastAsia"/>
              </w:rPr>
              <w:t>，驗算除法的答案、能做簡單小數與分數的互換。</w:t>
            </w: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體積/能認識「立方公尺」與「立方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公分」間的</w:t>
            </w:r>
            <w:proofErr w:type="gramEnd"/>
            <w:r w:rsidRPr="00390F21">
              <w:rPr>
                <w:rFonts w:ascii="標楷體" w:eastAsia="標楷體" w:hAnsi="標楷體" w:hint="eastAsia"/>
              </w:rPr>
              <w:t>關係，並作相關計算、能計算簡單複合形體的體積。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13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列式與解題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能用</w:t>
            </w:r>
            <w:r w:rsidRPr="00390F21">
              <w:rPr>
                <w:rFonts w:ascii="標楷體" w:eastAsia="標楷體" w:hAnsi="標楷體"/>
              </w:rPr>
              <w:t>x</w:t>
            </w:r>
            <w:r w:rsidRPr="00390F21">
              <w:rPr>
                <w:rFonts w:ascii="標楷體" w:eastAsia="標楷體" w:hAnsi="標楷體" w:hint="eastAsia"/>
              </w:rPr>
              <w:t>、</w:t>
            </w:r>
            <w:r w:rsidRPr="00390F21">
              <w:rPr>
                <w:rFonts w:ascii="標楷體" w:eastAsia="標楷體" w:hAnsi="標楷體"/>
              </w:rPr>
              <w:t>y</w:t>
            </w:r>
            <w:r w:rsidRPr="00390F21">
              <w:rPr>
                <w:rFonts w:ascii="標楷體" w:eastAsia="標楷體" w:hAnsi="標楷體" w:hint="eastAsia"/>
              </w:rPr>
              <w:t>等文字符號表徵生活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中的變量</w:t>
            </w:r>
            <w:proofErr w:type="gramEnd"/>
            <w:r w:rsidRPr="00390F21">
              <w:rPr>
                <w:rFonts w:ascii="標楷體" w:eastAsia="標楷體" w:hAnsi="標楷體" w:hint="eastAsia"/>
              </w:rPr>
              <w:t>、能用未知數符號列出加</w:t>
            </w:r>
            <w:r w:rsidR="00124F73">
              <w:rPr>
                <w:rFonts w:ascii="標楷體" w:eastAsia="標楷體" w:hAnsi="標楷體" w:hint="eastAsia"/>
              </w:rPr>
              <w:t>、減</w:t>
            </w:r>
            <w:r w:rsidRPr="00390F21">
              <w:rPr>
                <w:rFonts w:ascii="標楷體" w:eastAsia="標楷體" w:hAnsi="標楷體" w:hint="eastAsia"/>
              </w:rPr>
              <w:t>法情境中的單步驟問題。</w:t>
            </w: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124F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分數的計算/</w:t>
            </w:r>
            <w:r w:rsidR="00124F73">
              <w:rPr>
                <w:rFonts w:ascii="標楷體" w:eastAsia="標楷體" w:hAnsi="標楷體" w:hint="eastAsia"/>
              </w:rPr>
              <w:t>理解帶分數乘以整數的計算方式</w:t>
            </w:r>
            <w:r w:rsidRPr="00390F21">
              <w:rPr>
                <w:rFonts w:ascii="標楷體" w:eastAsia="標楷體" w:hAnsi="標楷體" w:hint="eastAsia"/>
              </w:rPr>
              <w:t>、</w:t>
            </w:r>
            <w:r w:rsidR="00124F73">
              <w:rPr>
                <w:rFonts w:ascii="標楷體" w:eastAsia="標楷體" w:hAnsi="標楷體" w:hint="eastAsia"/>
              </w:rPr>
              <w:t>整數乘以分數的</w:t>
            </w:r>
            <w:r w:rsidRPr="00390F21">
              <w:rPr>
                <w:rFonts w:ascii="標楷體" w:eastAsia="標楷體" w:hAnsi="標楷體" w:hint="eastAsia"/>
              </w:rPr>
              <w:t>計算方式、</w:t>
            </w:r>
            <w:r w:rsidR="00124F73">
              <w:rPr>
                <w:rFonts w:ascii="標楷體" w:eastAsia="標楷體" w:hAnsi="標楷體" w:hint="eastAsia"/>
              </w:rPr>
              <w:t>分數乘以分數的</w:t>
            </w:r>
            <w:r w:rsidRPr="00390F21">
              <w:rPr>
                <w:rFonts w:ascii="標楷體" w:eastAsia="標楷體" w:hAnsi="標楷體" w:hint="eastAsia"/>
              </w:rPr>
              <w:t>計算方式。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390F21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二</w:t>
            </w:r>
            <w:r w:rsidRPr="00390F21">
              <w:rPr>
                <w:rFonts w:ascii="標楷體" w:eastAsia="標楷體" w:hAnsi="標楷體" w:hint="eastAsia"/>
              </w:rPr>
              <w:t>次評量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列式與解題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能用未知數符號列出乘</w:t>
            </w:r>
            <w:r w:rsidR="00124F73">
              <w:rPr>
                <w:rFonts w:ascii="標楷體" w:eastAsia="標楷體" w:hAnsi="標楷體" w:hint="eastAsia"/>
              </w:rPr>
              <w:t>、除</w:t>
            </w:r>
            <w:r w:rsidRPr="00390F21">
              <w:rPr>
                <w:rFonts w:ascii="標楷體" w:eastAsia="標楷體" w:hAnsi="標楷體" w:hint="eastAsia"/>
              </w:rPr>
              <w:t>法情境中的單步驟問題。</w:t>
            </w: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分數的計算/了解分數乘法中，被乘數、乘數和積的變化關係、</w:t>
            </w:r>
            <w:r w:rsidR="009C324C">
              <w:rPr>
                <w:rFonts w:ascii="標楷體" w:eastAsia="標楷體" w:hAnsi="標楷體" w:hint="eastAsia"/>
              </w:rPr>
              <w:t>理解除數為整數的分數除法計算方法</w:t>
            </w:r>
            <w:r w:rsidRPr="00390F2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15</w:t>
            </w:r>
          </w:p>
        </w:tc>
        <w:tc>
          <w:tcPr>
            <w:tcW w:w="4020" w:type="dxa"/>
            <w:gridSpan w:val="2"/>
            <w:tcBorders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表面積/認識並計算正方體和長方體的表面積。</w:t>
            </w: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容積/</w:t>
            </w:r>
            <w:r w:rsidR="003B4652">
              <w:rPr>
                <w:rFonts w:ascii="標楷體" w:eastAsia="標楷體" w:hAnsi="標楷體" w:hint="eastAsia"/>
              </w:rPr>
              <w:t>能了解容積</w:t>
            </w:r>
            <w:r w:rsidRPr="00390F21">
              <w:rPr>
                <w:rFonts w:ascii="標楷體" w:eastAsia="標楷體" w:hAnsi="標楷體" w:hint="eastAsia"/>
              </w:rPr>
              <w:t>常用的單位、能了解並計算長方體和正方體容器的容積、</w:t>
            </w:r>
            <w:r w:rsidR="003B4652">
              <w:rPr>
                <w:rFonts w:ascii="標楷體" w:eastAsia="標楷體" w:hAnsi="標楷體" w:hint="eastAsia"/>
              </w:rPr>
              <w:t>能了解容量</w:t>
            </w:r>
            <w:r w:rsidRPr="00390F21">
              <w:rPr>
                <w:rFonts w:ascii="標楷體" w:eastAsia="標楷體" w:hAnsi="標楷體" w:hint="eastAsia"/>
              </w:rPr>
              <w:t>常用的單位。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表面積/能計算簡單複合形體的表面積。</w:t>
            </w: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390F21">
              <w:rPr>
                <w:rFonts w:ascii="標楷體" w:eastAsia="標楷體" w:hAnsi="標楷體" w:hint="eastAsia"/>
              </w:rPr>
              <w:t>第一次評量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容積/能認識容量與容積的單位關係並做換算、能實測並計算不規則物體的體積。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4020" w:type="dxa"/>
            <w:gridSpan w:val="2"/>
            <w:tcBorders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比率與百分率/能在情境中，理解比率的概念及在生活中的應用。</w:t>
            </w: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小數的乘法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能解決三位小數的整數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倍</w:t>
            </w:r>
            <w:proofErr w:type="gramEnd"/>
            <w:r w:rsidRPr="00390F21">
              <w:rPr>
                <w:rFonts w:ascii="標楷體" w:eastAsia="標楷體" w:hAnsi="標楷體" w:hint="eastAsia"/>
              </w:rPr>
              <w:t>問題、能解決生活中的小數乘法問題，並理解直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式算</w:t>
            </w:r>
            <w:proofErr w:type="gramEnd"/>
            <w:r w:rsidRPr="00390F21">
              <w:rPr>
                <w:rFonts w:ascii="標楷體" w:eastAsia="標楷體" w:hAnsi="標楷體" w:hint="eastAsia"/>
              </w:rPr>
              <w:t>則。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18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比率與百分率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認識百分率及其在生活中的應用、理解並熟悉小數、分數與百分率之間的換算。</w:t>
            </w: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3809" w:type="dxa"/>
            <w:gridSpan w:val="3"/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小數的乘法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能察覺乘法問題中，被乘數、乘數和積的變化關係。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生活中的單位與換算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認識重量單位公噸，及公噸與公斤之間的關係，並做相關的計算。</w:t>
            </w: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3809" w:type="dxa"/>
            <w:gridSpan w:val="3"/>
            <w:tcBorders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線對稱圖形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察覺線對稱圖形的現象、認識線對稱圖形及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對稱軸</w:t>
            </w:r>
            <w:proofErr w:type="gramEnd"/>
            <w:r w:rsidRPr="00390F2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390F21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三</w:t>
            </w:r>
            <w:r w:rsidRPr="00390F21">
              <w:rPr>
                <w:rFonts w:ascii="標楷體" w:eastAsia="標楷體" w:hAnsi="標楷體" w:hint="eastAsia"/>
              </w:rPr>
              <w:t>次評量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生活中的單位與換算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認識面積單位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公畝、</w:t>
            </w:r>
            <w:proofErr w:type="gramEnd"/>
            <w:r w:rsidRPr="00390F21">
              <w:rPr>
                <w:rFonts w:ascii="標楷體" w:eastAsia="標楷體" w:hAnsi="標楷體" w:hint="eastAsia"/>
              </w:rPr>
              <w:t>公頃、平方公里，及與</w:t>
            </w:r>
            <w:proofErr w:type="gramStart"/>
            <w:r w:rsidRPr="00390F21">
              <w:rPr>
                <w:rFonts w:ascii="標楷體" w:eastAsia="標楷體" w:hAnsi="標楷體" w:hint="eastAsia"/>
              </w:rPr>
              <w:t>平方公尺間的關</w:t>
            </w:r>
            <w:proofErr w:type="gramEnd"/>
            <w:r w:rsidRPr="00390F21">
              <w:rPr>
                <w:rFonts w:ascii="標楷體" w:eastAsia="標楷體" w:hAnsi="標楷體" w:hint="eastAsia"/>
              </w:rPr>
              <w:t>係，並做相關的計算。</w:t>
            </w: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線對稱圖形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認識線對稱圖形的性質、繪製線對稱圖形。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21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</w:tcBorders>
          </w:tcPr>
          <w:p w:rsidR="00491E69" w:rsidRPr="00F15C5E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91E69" w:rsidRPr="00F15C5E" w:rsidTr="0086071F">
        <w:trPr>
          <w:trHeight w:val="510"/>
        </w:trPr>
        <w:tc>
          <w:tcPr>
            <w:tcW w:w="878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bottom w:val="thickThinSmallGap" w:sz="24" w:space="0" w:color="auto"/>
            </w:tcBorders>
          </w:tcPr>
          <w:p w:rsidR="00491E69" w:rsidRPr="00390F21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</w:rPr>
            </w:pPr>
            <w:r w:rsidRPr="00390F21">
              <w:rPr>
                <w:rFonts w:ascii="標楷體" w:eastAsia="標楷體" w:hAnsi="標楷體" w:hint="eastAsia"/>
              </w:rPr>
              <w:t>整數、小數除以整數</w:t>
            </w:r>
            <w:r w:rsidRPr="00390F21">
              <w:rPr>
                <w:rFonts w:ascii="標楷體" w:eastAsia="標楷體" w:hAnsi="標楷體" w:hint="eastAsia"/>
                <w:color w:val="000000"/>
              </w:rPr>
              <w:t>/</w:t>
            </w:r>
            <w:r w:rsidRPr="00390F21">
              <w:rPr>
                <w:rFonts w:ascii="標楷體" w:eastAsia="標楷體" w:hAnsi="標楷體" w:hint="eastAsia"/>
              </w:rPr>
              <w:t>能用直式解決整數除以整數</w:t>
            </w:r>
            <w:r w:rsidR="003B4652">
              <w:rPr>
                <w:rFonts w:ascii="標楷體" w:eastAsia="標楷體" w:hAnsi="標楷體" w:hint="eastAsia"/>
              </w:rPr>
              <w:t>及</w:t>
            </w:r>
            <w:r w:rsidR="003B4652" w:rsidRPr="00390F21">
              <w:rPr>
                <w:rFonts w:ascii="標楷體" w:eastAsia="標楷體" w:hAnsi="標楷體" w:hint="eastAsia"/>
              </w:rPr>
              <w:t>小數除以整數</w:t>
            </w:r>
            <w:r w:rsidRPr="00390F21">
              <w:rPr>
                <w:rFonts w:ascii="標楷體" w:eastAsia="標楷體" w:hAnsi="標楷體" w:hint="eastAsia"/>
              </w:rPr>
              <w:t>，商為小數，沒有餘數的問題。</w:t>
            </w:r>
          </w:p>
        </w:tc>
        <w:tc>
          <w:tcPr>
            <w:tcW w:w="841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491E69" w:rsidRPr="00F15C5E" w:rsidRDefault="00491E69" w:rsidP="00491E6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22</w:t>
            </w:r>
          </w:p>
        </w:tc>
        <w:tc>
          <w:tcPr>
            <w:tcW w:w="4020" w:type="dxa"/>
            <w:gridSpan w:val="2"/>
            <w:tcBorders>
              <w:bottom w:val="thickThinSmallGap" w:sz="24" w:space="0" w:color="auto"/>
            </w:tcBorders>
          </w:tcPr>
          <w:p w:rsidR="00491E69" w:rsidRPr="00F15C5E" w:rsidRDefault="00491E69" w:rsidP="00491E6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414992" w:rsidRDefault="00414992" w:rsidP="00685FFE">
      <w:pPr>
        <w:adjustRightInd w:val="0"/>
        <w:snapToGrid w:val="0"/>
        <w:spacing w:line="320" w:lineRule="exact"/>
        <w:ind w:left="658" w:hangingChars="274" w:hanging="658"/>
        <w:rPr>
          <w:rFonts w:ascii="標楷體" w:eastAsia="標楷體" w:hAnsi="標楷體"/>
          <w:b/>
          <w:color w:val="000000"/>
        </w:rPr>
      </w:pP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proofErr w:type="gramStart"/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班型名稱</w:t>
      </w:r>
      <w:proofErr w:type="gramEnd"/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：集中式特教班、不分類資源班、巡迴輔導班、在家教育班、普通班接受特殊教育服務、資優資源班。</w:t>
      </w: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領域名稱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：語文、數學、社會、自然科學、生活科技、綜合活動、</w:t>
      </w:r>
      <w:r w:rsidRPr="00190CDB">
        <w:rPr>
          <w:rFonts w:ascii="標楷體" w:eastAsia="標楷體" w:hAnsi="標楷體" w:hint="eastAsia"/>
          <w:color w:val="FF0000"/>
          <w:sz w:val="26"/>
          <w:szCs w:val="26"/>
        </w:rPr>
        <w:t>藝術</w:t>
      </w:r>
      <w:r w:rsidR="00190CDB" w:rsidRPr="00190CDB">
        <w:rPr>
          <w:rFonts w:ascii="標楷體" w:eastAsia="標楷體" w:hAnsi="標楷體" w:hint="eastAsia"/>
          <w:color w:val="FF0000"/>
          <w:sz w:val="26"/>
          <w:szCs w:val="26"/>
        </w:rPr>
        <w:t>與人文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、健康與體育、生活、特殊需求（生活管理、職業教育、社會技巧、定向行動、點字課程、溝通訓練、</w:t>
      </w:r>
      <w:r w:rsidR="00190CDB" w:rsidRPr="00190CDB">
        <w:rPr>
          <w:rFonts w:ascii="標楷體" w:eastAsia="標楷體" w:hAnsi="標楷體" w:hint="eastAsia"/>
          <w:color w:val="FF0000"/>
          <w:sz w:val="26"/>
          <w:szCs w:val="26"/>
        </w:rPr>
        <w:t>動作機能</w:t>
      </w:r>
      <w:r w:rsidRPr="00190CDB">
        <w:rPr>
          <w:rFonts w:ascii="標楷體" w:eastAsia="標楷體" w:hAnsi="標楷體" w:hint="eastAsia"/>
          <w:color w:val="FF0000"/>
          <w:sz w:val="26"/>
          <w:szCs w:val="26"/>
        </w:rPr>
        <w:t>訓練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、輔助科技應用、學習策略、領導才能、情意發展、創造力、獨立研究）</w:t>
      </w:r>
    </w:p>
    <w:p w:rsidR="00685FFE" w:rsidRPr="00414992" w:rsidRDefault="0068015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調整能力指標及</w:t>
      </w:r>
      <w:r w:rsidR="00190CDB">
        <w:rPr>
          <w:rFonts w:ascii="標楷體" w:eastAsia="標楷體" w:hAnsi="標楷體" w:hint="eastAsia"/>
          <w:color w:val="000000"/>
          <w:sz w:val="26"/>
          <w:szCs w:val="26"/>
        </w:rPr>
        <w:t>教學目標</w:t>
      </w:r>
      <w:r w:rsidR="00685FFE" w:rsidRPr="00414992">
        <w:rPr>
          <w:rFonts w:ascii="標楷體" w:eastAsia="標楷體" w:hAnsi="標楷體" w:hint="eastAsia"/>
          <w:color w:val="000000"/>
          <w:sz w:val="26"/>
          <w:szCs w:val="26"/>
        </w:rPr>
        <w:t>之撰寫，以簡潔扼要為原則，精簡摘錄即可。</w:t>
      </w:r>
    </w:p>
    <w:p w:rsidR="00685FFE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特殊需求領域若未獨立開課，而是</w:t>
      </w:r>
      <w:proofErr w:type="gramStart"/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採</w:t>
      </w:r>
      <w:proofErr w:type="gramEnd"/>
      <w:r w:rsidRPr="00414992">
        <w:rPr>
          <w:rFonts w:ascii="標楷體" w:eastAsia="標楷體" w:hAnsi="標楷體" w:hint="eastAsia"/>
          <w:color w:val="000000"/>
          <w:sz w:val="26"/>
          <w:szCs w:val="26"/>
          <w:u w:val="single"/>
        </w:rPr>
        <w:t>融入方式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到其他領域教學，</w:t>
      </w:r>
      <w:r w:rsidR="00414992" w:rsidRPr="00414992">
        <w:rPr>
          <w:rFonts w:ascii="標楷體" w:eastAsia="標楷體" w:hAnsi="標楷體" w:hint="eastAsia"/>
          <w:color w:val="000000"/>
          <w:sz w:val="26"/>
          <w:szCs w:val="26"/>
        </w:rPr>
        <w:t>請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將引用之特殊需求領域</w:t>
      </w:r>
      <w:r w:rsidR="007340A3">
        <w:rPr>
          <w:rFonts w:ascii="標楷體" w:eastAsia="標楷體" w:hAnsi="標楷體" w:hint="eastAsia"/>
          <w:color w:val="000000"/>
          <w:sz w:val="26"/>
          <w:szCs w:val="26"/>
        </w:rPr>
        <w:t>調整能力指標及教學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目標列出。</w:t>
      </w:r>
    </w:p>
    <w:p w:rsidR="007340A3" w:rsidRPr="00291028" w:rsidRDefault="007340A3" w:rsidP="007340A3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b/>
          <w:color w:val="000000"/>
          <w:sz w:val="26"/>
          <w:szCs w:val="26"/>
        </w:rPr>
        <w:t>學習內容調整</w:t>
      </w:r>
      <w:r w:rsidRPr="00291028">
        <w:rPr>
          <w:rFonts w:ascii="標楷體" w:eastAsia="標楷體" w:hAnsi="標楷體" w:hint="eastAsia"/>
          <w:b/>
          <w:color w:val="000000"/>
          <w:sz w:val="26"/>
          <w:szCs w:val="26"/>
        </w:rPr>
        <w:t>：</w:t>
      </w:r>
      <w:r>
        <w:rPr>
          <w:rFonts w:ascii="標楷體" w:eastAsia="標楷體" w:hAnsi="標楷體" w:hint="eastAsia"/>
          <w:color w:val="000000"/>
          <w:sz w:val="26"/>
          <w:szCs w:val="26"/>
        </w:rPr>
        <w:t>簡化、減量、分解、替代、重整、加深、</w:t>
      </w:r>
      <w:proofErr w:type="gramStart"/>
      <w:r>
        <w:rPr>
          <w:rFonts w:ascii="標楷體" w:eastAsia="標楷體" w:hAnsi="標楷體" w:hint="eastAsia"/>
          <w:color w:val="000000"/>
          <w:sz w:val="26"/>
          <w:szCs w:val="26"/>
        </w:rPr>
        <w:t>加廣</w:t>
      </w:r>
      <w:proofErr w:type="gramEnd"/>
      <w:r>
        <w:rPr>
          <w:rFonts w:ascii="標楷體" w:eastAsia="標楷體" w:hAnsi="標楷體" w:hint="eastAsia"/>
          <w:color w:val="000000"/>
          <w:sz w:val="26"/>
          <w:szCs w:val="26"/>
        </w:rPr>
        <w:t>、加速、濃縮</w:t>
      </w:r>
      <w:r w:rsidRPr="0029102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7340A3" w:rsidRPr="007340A3" w:rsidRDefault="007340A3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7340A3">
        <w:rPr>
          <w:rFonts w:ascii="標楷體" w:eastAsia="標楷體" w:hAnsi="標楷體" w:hint="eastAsia"/>
          <w:b/>
          <w:color w:val="000000"/>
          <w:sz w:val="26"/>
          <w:szCs w:val="26"/>
        </w:rPr>
        <w:t>教學評量方式：</w:t>
      </w:r>
      <w:r w:rsidRPr="007340A3">
        <w:rPr>
          <w:rFonts w:ascii="標楷體" w:eastAsia="標楷體" w:hAnsi="標楷體" w:hint="eastAsia"/>
          <w:color w:val="000000"/>
          <w:sz w:val="26"/>
          <w:szCs w:val="26"/>
        </w:rPr>
        <w:t>紙筆測驗、口頭測驗、指認、觀察評量、實作評量、檔案評量、</w:t>
      </w:r>
      <w:proofErr w:type="gramStart"/>
      <w:r w:rsidRPr="007340A3">
        <w:rPr>
          <w:rFonts w:ascii="標楷體" w:eastAsia="標楷體" w:hAnsi="標楷體" w:hint="eastAsia"/>
          <w:color w:val="000000"/>
          <w:sz w:val="26"/>
          <w:szCs w:val="26"/>
        </w:rPr>
        <w:t>同儕互評</w:t>
      </w:r>
      <w:proofErr w:type="gramEnd"/>
      <w:r w:rsidRPr="007340A3">
        <w:rPr>
          <w:rFonts w:ascii="標楷體" w:eastAsia="標楷體" w:hAnsi="標楷體" w:hint="eastAsia"/>
          <w:color w:val="000000"/>
          <w:sz w:val="26"/>
          <w:szCs w:val="26"/>
        </w:rPr>
        <w:t>、自我評量、其他。</w:t>
      </w: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融入重大議題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：性別平等、人權、環境、海洋、資訊、</w:t>
      </w:r>
      <w:r w:rsidR="00190CDB">
        <w:rPr>
          <w:rFonts w:ascii="標楷體" w:eastAsia="標楷體" w:hAnsi="標楷體" w:hint="eastAsia"/>
          <w:color w:val="000000"/>
          <w:sz w:val="26"/>
          <w:szCs w:val="26"/>
        </w:rPr>
        <w:t>家</w:t>
      </w:r>
      <w:r w:rsidR="007340A3">
        <w:rPr>
          <w:rFonts w:ascii="標楷體" w:eastAsia="標楷體" w:hAnsi="標楷體" w:hint="eastAsia"/>
          <w:color w:val="000000"/>
          <w:sz w:val="26"/>
          <w:szCs w:val="26"/>
        </w:rPr>
        <w:t>政</w:t>
      </w:r>
      <w:r w:rsidR="00190CDB">
        <w:rPr>
          <w:rFonts w:ascii="標楷體" w:eastAsia="標楷體" w:hAnsi="標楷體" w:hint="eastAsia"/>
          <w:color w:val="000000"/>
          <w:sz w:val="26"/>
          <w:szCs w:val="26"/>
        </w:rPr>
        <w:t>教育、生涯規劃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等議題。</w:t>
      </w:r>
    </w:p>
    <w:p w:rsidR="00685FFE" w:rsidRPr="00414992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學校課程計畫必須確定包含特殊教育班（含集中式特殊教育班、分散式資源班與巡迴輔導班）課程之各領域/科目教學大綱。</w:t>
      </w:r>
    </w:p>
    <w:p w:rsidR="00685FFE" w:rsidRPr="00685FFE" w:rsidRDefault="00685FFE" w:rsidP="005175DA"/>
    <w:sectPr w:rsidR="00685FFE" w:rsidRPr="00685FFE" w:rsidSect="00685FFE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B67" w:rsidRDefault="005A3B67" w:rsidP="00F147D3">
      <w:r>
        <w:separator/>
      </w:r>
    </w:p>
  </w:endnote>
  <w:endnote w:type="continuationSeparator" w:id="0">
    <w:p w:rsidR="005A3B67" w:rsidRDefault="005A3B67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0448346"/>
      <w:docPartObj>
        <w:docPartGallery w:val="Page Numbers (Bottom of Page)"/>
        <w:docPartUnique/>
      </w:docPartObj>
    </w:sdtPr>
    <w:sdtEndPr/>
    <w:sdtContent>
      <w:p w:rsidR="00F147D3" w:rsidRDefault="00AF6507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3B4652" w:rsidRPr="003B4652">
          <w:rPr>
            <w:noProof/>
            <w:lang w:val="zh-TW"/>
          </w:rPr>
          <w:t>5</w:t>
        </w:r>
        <w:r>
          <w:fldChar w:fldCharType="end"/>
        </w:r>
      </w:p>
    </w:sdtContent>
  </w:sdt>
  <w:p w:rsidR="009E0520" w:rsidRDefault="005A3B67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B67" w:rsidRDefault="005A3B67" w:rsidP="00F147D3">
      <w:r>
        <w:separator/>
      </w:r>
    </w:p>
  </w:footnote>
  <w:footnote w:type="continuationSeparator" w:id="0">
    <w:p w:rsidR="005A3B67" w:rsidRDefault="005A3B67" w:rsidP="00F14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A73C2"/>
    <w:multiLevelType w:val="hybridMultilevel"/>
    <w:tmpl w:val="AB44BC86"/>
    <w:lvl w:ilvl="0" w:tplc="4E629EFC">
      <w:start w:val="1"/>
      <w:numFmt w:val="decimal"/>
      <w:lvlText w:val="註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E323F3F"/>
    <w:multiLevelType w:val="hybridMultilevel"/>
    <w:tmpl w:val="71D68BCE"/>
    <w:lvl w:ilvl="0" w:tplc="B2D2B99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7D3"/>
    <w:rsid w:val="0003176D"/>
    <w:rsid w:val="00077AB5"/>
    <w:rsid w:val="000B3932"/>
    <w:rsid w:val="000E00FF"/>
    <w:rsid w:val="000E6033"/>
    <w:rsid w:val="00124F73"/>
    <w:rsid w:val="00190CDB"/>
    <w:rsid w:val="001F786E"/>
    <w:rsid w:val="00217BF1"/>
    <w:rsid w:val="00234A05"/>
    <w:rsid w:val="0024596C"/>
    <w:rsid w:val="002635BD"/>
    <w:rsid w:val="002B2A7E"/>
    <w:rsid w:val="002E500F"/>
    <w:rsid w:val="0030577A"/>
    <w:rsid w:val="003B4652"/>
    <w:rsid w:val="003C725D"/>
    <w:rsid w:val="00400511"/>
    <w:rsid w:val="00402BAC"/>
    <w:rsid w:val="00414992"/>
    <w:rsid w:val="004348F0"/>
    <w:rsid w:val="00457F10"/>
    <w:rsid w:val="00460D55"/>
    <w:rsid w:val="00491E69"/>
    <w:rsid w:val="004C4E5B"/>
    <w:rsid w:val="004D648C"/>
    <w:rsid w:val="004E0163"/>
    <w:rsid w:val="005175DA"/>
    <w:rsid w:val="005A3B67"/>
    <w:rsid w:val="005D441E"/>
    <w:rsid w:val="00620544"/>
    <w:rsid w:val="00680158"/>
    <w:rsid w:val="00685FFE"/>
    <w:rsid w:val="006C2571"/>
    <w:rsid w:val="006C5ECD"/>
    <w:rsid w:val="007340A3"/>
    <w:rsid w:val="0075244A"/>
    <w:rsid w:val="00784C36"/>
    <w:rsid w:val="007B72B7"/>
    <w:rsid w:val="008253CB"/>
    <w:rsid w:val="0086071F"/>
    <w:rsid w:val="0087408D"/>
    <w:rsid w:val="008877A3"/>
    <w:rsid w:val="008C40E0"/>
    <w:rsid w:val="008D2F46"/>
    <w:rsid w:val="009807E9"/>
    <w:rsid w:val="0098270C"/>
    <w:rsid w:val="009C324C"/>
    <w:rsid w:val="00A10B9C"/>
    <w:rsid w:val="00A20D88"/>
    <w:rsid w:val="00A74FE2"/>
    <w:rsid w:val="00A81965"/>
    <w:rsid w:val="00A94D79"/>
    <w:rsid w:val="00AF6507"/>
    <w:rsid w:val="00AF71C6"/>
    <w:rsid w:val="00B8189D"/>
    <w:rsid w:val="00C36BE3"/>
    <w:rsid w:val="00C95B01"/>
    <w:rsid w:val="00CB4849"/>
    <w:rsid w:val="00DB1999"/>
    <w:rsid w:val="00DD2B89"/>
    <w:rsid w:val="00E70E25"/>
    <w:rsid w:val="00E82DF6"/>
    <w:rsid w:val="00E918D4"/>
    <w:rsid w:val="00E96427"/>
    <w:rsid w:val="00EB310D"/>
    <w:rsid w:val="00F147D3"/>
    <w:rsid w:val="00F63DE3"/>
    <w:rsid w:val="00F85D03"/>
    <w:rsid w:val="00F9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00E1E"/>
  <w15:docId w15:val="{9EE0236A-19CF-4857-88EF-8DE2435B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946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9</cp:revision>
  <dcterms:created xsi:type="dcterms:W3CDTF">2021-06-09T04:09:00Z</dcterms:created>
  <dcterms:modified xsi:type="dcterms:W3CDTF">2021-06-29T13:48:00Z</dcterms:modified>
</cp:coreProperties>
</file>